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39B06" w14:textId="77777777" w:rsidR="003157B5" w:rsidRPr="003157B5" w:rsidRDefault="003157B5" w:rsidP="003157B5">
      <w:pPr>
        <w:spacing w:before="60" w:after="0" w:line="288" w:lineRule="auto"/>
        <w:ind w:left="0" w:firstLine="0"/>
        <w:jc w:val="center"/>
        <w:rPr>
          <w:b/>
          <w:szCs w:val="28"/>
        </w:rPr>
      </w:pPr>
      <w:r w:rsidRPr="003157B5">
        <w:rPr>
          <w:b/>
        </w:rPr>
        <w:t>HƯỚNG DẪN TRIỂN KHAI ĐÁNH GIÁ MỨC ĐỘ CHUYỂN ĐỔI SỐ TRONG CÁC CƠ SỞ GIÁO DỤC MẦM NON</w:t>
      </w:r>
    </w:p>
    <w:p w14:paraId="5BDF0F51" w14:textId="77777777" w:rsidR="00D00476" w:rsidRPr="00773DCD" w:rsidRDefault="00D00476" w:rsidP="00D00476">
      <w:pPr>
        <w:pStyle w:val="Heading2"/>
        <w:spacing w:before="60" w:after="0" w:line="288" w:lineRule="auto"/>
        <w:ind w:left="10"/>
        <w:rPr>
          <w:szCs w:val="28"/>
        </w:rPr>
      </w:pPr>
      <w:r w:rsidRPr="00773DCD">
        <w:rPr>
          <w:szCs w:val="28"/>
        </w:rPr>
        <w:t xml:space="preserve">CÁC CĂN CỨ TRIỂN KHAI </w:t>
      </w:r>
    </w:p>
    <w:p w14:paraId="175B83F9" w14:textId="77777777" w:rsidR="00D00476" w:rsidRDefault="00D00476" w:rsidP="00D00476">
      <w:pPr>
        <w:spacing w:before="60" w:after="0" w:line="288" w:lineRule="auto"/>
        <w:ind w:left="-10" w:right="5" w:firstLine="721"/>
        <w:rPr>
          <w:rStyle w:val="fontstyle01"/>
        </w:rPr>
      </w:pPr>
      <w:r w:rsidRPr="003157B5">
        <w:rPr>
          <w:rStyle w:val="fontstyle01"/>
        </w:rPr>
        <w:t>Căn cứ Quyết định số 3276/Q</w:t>
      </w:r>
      <w:r w:rsidRPr="003157B5">
        <w:rPr>
          <w:rStyle w:val="fontstyle01"/>
          <w:rFonts w:hint="eastAsia"/>
        </w:rPr>
        <w:t>Đ</w:t>
      </w:r>
      <w:r w:rsidRPr="003157B5">
        <w:rPr>
          <w:rStyle w:val="fontstyle01"/>
        </w:rPr>
        <w:t>-BGDĐT ngày 30/10/2024 của Bộ Giáo dục và Đào tạo (GDĐT) Ban hành Bộ chỉ số đánh giá mức độ chuyển đổi số cơ sở giáo dục mầm non</w:t>
      </w:r>
      <w:r>
        <w:rPr>
          <w:rStyle w:val="fontstyle01"/>
        </w:rPr>
        <w:t xml:space="preserve"> </w:t>
      </w:r>
      <w:r w:rsidRPr="00773DCD">
        <w:rPr>
          <w:szCs w:val="28"/>
        </w:rPr>
        <w:t>(gọi tắt là Quyết định</w:t>
      </w:r>
      <w:r>
        <w:rPr>
          <w:szCs w:val="28"/>
        </w:rPr>
        <w:t xml:space="preserve"> 3276</w:t>
      </w:r>
      <w:r w:rsidRPr="00773DCD">
        <w:rPr>
          <w:szCs w:val="28"/>
        </w:rPr>
        <w:t xml:space="preserve">); </w:t>
      </w:r>
    </w:p>
    <w:p w14:paraId="2CE2B05D" w14:textId="77777777" w:rsidR="00D00476" w:rsidRPr="00773DCD" w:rsidRDefault="00D00476" w:rsidP="00D00476">
      <w:pPr>
        <w:spacing w:before="60" w:after="0" w:line="288" w:lineRule="auto"/>
        <w:ind w:left="-10" w:right="5" w:firstLine="721"/>
        <w:rPr>
          <w:szCs w:val="28"/>
        </w:rPr>
      </w:pPr>
      <w:r>
        <w:rPr>
          <w:rStyle w:val="fontstyle01"/>
        </w:rPr>
        <w:t>Quyết định số 131/QĐ-TTg ngày 25/01/2022 của Thủ tướng Chính phủ về việc phê duyệt Đề án "Tăng cường ứng dụng công nghệ thông tin và chuyển đổi số trong giáo dục và đào tạo giai đoạn 2022-2025, định hướng đến năm 2030"</w:t>
      </w:r>
    </w:p>
    <w:p w14:paraId="0F94AF83" w14:textId="77777777" w:rsidR="00773DCD" w:rsidRDefault="009C704D" w:rsidP="00773DCD">
      <w:pPr>
        <w:pStyle w:val="Heading2"/>
        <w:spacing w:before="60" w:after="0" w:line="288" w:lineRule="auto"/>
        <w:ind w:left="10"/>
        <w:rPr>
          <w:szCs w:val="28"/>
        </w:rPr>
      </w:pPr>
      <w:r w:rsidRPr="00773DCD">
        <w:rPr>
          <w:szCs w:val="28"/>
        </w:rPr>
        <w:t xml:space="preserve">I. HƯỚNG DẪN CHUNG </w:t>
      </w:r>
    </w:p>
    <w:p w14:paraId="561DF241" w14:textId="77777777" w:rsidR="000142BE" w:rsidRPr="00773DCD" w:rsidRDefault="009C704D" w:rsidP="00BD15C7">
      <w:pPr>
        <w:pStyle w:val="Heading2"/>
        <w:spacing w:before="60" w:after="0" w:line="288" w:lineRule="auto"/>
        <w:ind w:left="730"/>
        <w:rPr>
          <w:szCs w:val="28"/>
        </w:rPr>
      </w:pPr>
      <w:r w:rsidRPr="00773DCD">
        <w:rPr>
          <w:szCs w:val="28"/>
        </w:rPr>
        <w:t xml:space="preserve">1. Mức độ chuyển đổi số </w:t>
      </w:r>
    </w:p>
    <w:p w14:paraId="55E39442" w14:textId="77777777" w:rsidR="003157B5" w:rsidRPr="003157B5" w:rsidRDefault="003157B5" w:rsidP="003157B5">
      <w:pPr>
        <w:widowControl w:val="0"/>
        <w:tabs>
          <w:tab w:val="left" w:pos="851"/>
        </w:tabs>
        <w:spacing w:before="120" w:after="120" w:line="264" w:lineRule="auto"/>
        <w:rPr>
          <w:szCs w:val="28"/>
        </w:rPr>
      </w:pPr>
      <w:r>
        <w:rPr>
          <w:szCs w:val="28"/>
        </w:rPr>
        <w:tab/>
      </w:r>
      <w:r>
        <w:rPr>
          <w:szCs w:val="28"/>
        </w:rPr>
        <w:tab/>
      </w:r>
      <w:r w:rsidRPr="003157B5">
        <w:rPr>
          <w:szCs w:val="28"/>
        </w:rPr>
        <w:t>Mức độ chuyển đổi số tại các cơ sở giáo dục mầm non được đánh giá theo thang điểm tối đa là 100 điểm, kết quả được đánh giá ở ba mức độ:</w:t>
      </w:r>
    </w:p>
    <w:p w14:paraId="16BB905B" w14:textId="77777777" w:rsidR="003157B5" w:rsidRPr="002F41B7" w:rsidRDefault="003157B5" w:rsidP="003157B5">
      <w:pPr>
        <w:pStyle w:val="ListParagraph"/>
        <w:widowControl w:val="0"/>
        <w:numPr>
          <w:ilvl w:val="0"/>
          <w:numId w:val="30"/>
        </w:numPr>
        <w:tabs>
          <w:tab w:val="left" w:pos="709"/>
        </w:tabs>
        <w:spacing w:before="120" w:after="120" w:line="264" w:lineRule="auto"/>
        <w:ind w:left="0" w:firstLine="567"/>
        <w:contextualSpacing w:val="0"/>
        <w:rPr>
          <w:szCs w:val="28"/>
        </w:rPr>
      </w:pPr>
      <w:r w:rsidRPr="002F41B7">
        <w:rPr>
          <w:szCs w:val="28"/>
        </w:rPr>
        <w:t xml:space="preserve"> Mức chưa đáp ứng (Mức độ 1): Tổng điểm của </w:t>
      </w:r>
      <w:r>
        <w:rPr>
          <w:szCs w:val="28"/>
        </w:rPr>
        <w:t>Bộ chỉ số</w:t>
      </w:r>
      <w:r w:rsidRPr="002F41B7">
        <w:rPr>
          <w:szCs w:val="28"/>
        </w:rPr>
        <w:t xml:space="preserve"> dưới 50. Ở mức này, cơ sở giáo dục mầm non chưa đáp ứng các yêu cầu cơ bản về triển khai chuyển đổi số.</w:t>
      </w:r>
    </w:p>
    <w:p w14:paraId="349DA782" w14:textId="77777777" w:rsidR="003157B5" w:rsidRPr="002F41B7" w:rsidRDefault="003157B5" w:rsidP="003157B5">
      <w:pPr>
        <w:pStyle w:val="ListParagraph"/>
        <w:widowControl w:val="0"/>
        <w:numPr>
          <w:ilvl w:val="0"/>
          <w:numId w:val="30"/>
        </w:numPr>
        <w:tabs>
          <w:tab w:val="left" w:pos="709"/>
        </w:tabs>
        <w:spacing w:before="120" w:after="120" w:line="264" w:lineRule="auto"/>
        <w:ind w:left="0" w:firstLine="567"/>
        <w:contextualSpacing w:val="0"/>
        <w:rPr>
          <w:szCs w:val="28"/>
        </w:rPr>
      </w:pPr>
      <w:r w:rsidRPr="002F41B7">
        <w:rPr>
          <w:szCs w:val="28"/>
        </w:rPr>
        <w:t xml:space="preserve"> Mức đáp ứng cơ bản (Mức độ 2): Tổng điểm của </w:t>
      </w:r>
      <w:r>
        <w:rPr>
          <w:szCs w:val="28"/>
        </w:rPr>
        <w:t>Bộ chỉ số</w:t>
      </w:r>
      <w:r w:rsidRPr="002F41B7">
        <w:rPr>
          <w:szCs w:val="28"/>
        </w:rPr>
        <w:t xml:space="preserve"> đạt từ 50 đến 75. Ở mức này, cơ sở giáo dục mầm non đã đáp ứng yêu </w:t>
      </w:r>
      <w:r>
        <w:rPr>
          <w:szCs w:val="28"/>
        </w:rPr>
        <w:t xml:space="preserve">cầu </w:t>
      </w:r>
      <w:r w:rsidRPr="002F41B7">
        <w:rPr>
          <w:szCs w:val="28"/>
        </w:rPr>
        <w:t>cơ bản về triển khai chuyển đổi số.</w:t>
      </w:r>
    </w:p>
    <w:p w14:paraId="1F3005C3" w14:textId="77777777" w:rsidR="003157B5" w:rsidRPr="002F41B7" w:rsidRDefault="003157B5" w:rsidP="003157B5">
      <w:pPr>
        <w:pStyle w:val="ListParagraph"/>
        <w:widowControl w:val="0"/>
        <w:numPr>
          <w:ilvl w:val="0"/>
          <w:numId w:val="30"/>
        </w:numPr>
        <w:tabs>
          <w:tab w:val="left" w:pos="709"/>
        </w:tabs>
        <w:spacing w:before="120" w:after="120" w:line="264" w:lineRule="auto"/>
        <w:ind w:left="0" w:firstLine="567"/>
        <w:contextualSpacing w:val="0"/>
        <w:rPr>
          <w:szCs w:val="28"/>
        </w:rPr>
      </w:pPr>
      <w:r w:rsidRPr="002F41B7">
        <w:rPr>
          <w:szCs w:val="28"/>
        </w:rPr>
        <w:t xml:space="preserve"> Mức đáp ứng tốt (Mức độ 3): Tổng điểm của </w:t>
      </w:r>
      <w:r>
        <w:rPr>
          <w:szCs w:val="28"/>
        </w:rPr>
        <w:t>Bộ chỉ số</w:t>
      </w:r>
      <w:r w:rsidRPr="002F41B7">
        <w:rPr>
          <w:szCs w:val="28"/>
        </w:rPr>
        <w:t xml:space="preserve"> đạt trên 75. Ở mức này, cơ sở giáo dục mầm non đáp ứng tốt các yêu cầu cơ bản và một số yêu cầu nâng cao về triển khai chuyển đổi số. </w:t>
      </w:r>
    </w:p>
    <w:p w14:paraId="1059D406" w14:textId="77777777" w:rsidR="000142BE" w:rsidRDefault="008023DB" w:rsidP="00BD15C7">
      <w:pPr>
        <w:pStyle w:val="Heading2"/>
        <w:spacing w:before="60" w:after="0" w:line="288" w:lineRule="auto"/>
        <w:ind w:left="730"/>
        <w:rPr>
          <w:szCs w:val="28"/>
        </w:rPr>
      </w:pPr>
      <w:r>
        <w:rPr>
          <w:szCs w:val="28"/>
        </w:rPr>
        <w:t>2. Cách chấm điểm các tiêu chí</w:t>
      </w:r>
    </w:p>
    <w:p w14:paraId="612796E9" w14:textId="77777777" w:rsidR="008023DB" w:rsidRPr="008023DB" w:rsidRDefault="008023DB" w:rsidP="008023DB">
      <w:r>
        <w:tab/>
      </w:r>
      <w:r>
        <w:tab/>
        <w:t xml:space="preserve">- </w:t>
      </w:r>
      <w:r w:rsidR="00151482">
        <w:t>Đối với các tiêu chí là điều kiện bắt buộc (không tính điểm): nếu không đạt thì mức độ chuyển đổi số của cơ sở giáo dục ở m</w:t>
      </w:r>
      <w:r w:rsidR="00151482" w:rsidRPr="002F41B7">
        <w:rPr>
          <w:szCs w:val="28"/>
        </w:rPr>
        <w:t>ức chưa đáp ứng</w:t>
      </w:r>
      <w:r w:rsidR="004575DB">
        <w:rPr>
          <w:szCs w:val="28"/>
        </w:rPr>
        <w:t>.</w:t>
      </w:r>
    </w:p>
    <w:p w14:paraId="46D55358" w14:textId="77777777" w:rsidR="00151482" w:rsidRDefault="006972C3" w:rsidP="006972C3">
      <w:pPr>
        <w:spacing w:before="60" w:after="0" w:line="288" w:lineRule="auto"/>
        <w:ind w:right="5" w:firstLine="691"/>
        <w:rPr>
          <w:szCs w:val="28"/>
        </w:rPr>
      </w:pPr>
      <w:r>
        <w:rPr>
          <w:szCs w:val="28"/>
        </w:rPr>
        <w:t xml:space="preserve">- </w:t>
      </w:r>
      <w:r w:rsidR="00151482">
        <w:rPr>
          <w:szCs w:val="28"/>
        </w:rPr>
        <w:t xml:space="preserve">Đối với các tiêu chí có tính điểm: </w:t>
      </w:r>
    </w:p>
    <w:p w14:paraId="00EB23A0" w14:textId="77777777" w:rsidR="000142BE" w:rsidRPr="00773DCD" w:rsidRDefault="00151482" w:rsidP="006972C3">
      <w:pPr>
        <w:spacing w:before="60" w:after="0" w:line="288" w:lineRule="auto"/>
        <w:ind w:right="5" w:firstLine="691"/>
        <w:rPr>
          <w:szCs w:val="28"/>
        </w:rPr>
      </w:pPr>
      <w:r>
        <w:rPr>
          <w:szCs w:val="28"/>
        </w:rPr>
        <w:t xml:space="preserve">+ </w:t>
      </w:r>
      <w:r w:rsidR="009C704D" w:rsidRPr="00773DCD">
        <w:rPr>
          <w:szCs w:val="28"/>
        </w:rPr>
        <w:t xml:space="preserve">Điểm của các tiêu chí làm tròn đến 0.5 điểm. </w:t>
      </w:r>
    </w:p>
    <w:p w14:paraId="57C25DA2" w14:textId="77777777" w:rsidR="000142BE" w:rsidRPr="00773DCD" w:rsidRDefault="00151482" w:rsidP="006972C3">
      <w:pPr>
        <w:spacing w:before="60" w:after="0" w:line="288" w:lineRule="auto"/>
        <w:ind w:right="5" w:firstLine="691"/>
        <w:rPr>
          <w:szCs w:val="28"/>
        </w:rPr>
      </w:pPr>
      <w:r>
        <w:rPr>
          <w:szCs w:val="28"/>
        </w:rPr>
        <w:t>+</w:t>
      </w:r>
      <w:r w:rsidR="009C704D" w:rsidRPr="00773DCD">
        <w:rPr>
          <w:szCs w:val="28"/>
        </w:rPr>
        <w:t xml:space="preserve"> Đối với các tiêu chí có điểm trong khoảng giới hạn thì giới hạn nhỏ nhất cho điểm tối đa của mức trước đó; giới hạn lớn nhất thì cho điểm tối đa của mức đang tính; các giới hạn trong khoảng thì chia tỷ lệ tương đối cho phù hợp trong giới hạn. </w:t>
      </w:r>
    </w:p>
    <w:p w14:paraId="568EE5A5" w14:textId="77777777" w:rsidR="000142BE" w:rsidRDefault="009C704D" w:rsidP="00773DCD">
      <w:pPr>
        <w:spacing w:before="60" w:after="0" w:line="288" w:lineRule="auto"/>
        <w:ind w:left="-10" w:right="5" w:firstLine="706"/>
        <w:rPr>
          <w:szCs w:val="28"/>
        </w:rPr>
      </w:pPr>
      <w:r w:rsidRPr="00773DCD">
        <w:rPr>
          <w:szCs w:val="28"/>
        </w:rPr>
        <w:t xml:space="preserve"> Ví dụ: trường hợp: </w:t>
      </w:r>
      <w:r w:rsidR="00872E22" w:rsidRPr="00667DDE">
        <w:rPr>
          <w:i/>
        </w:rPr>
        <w:t xml:space="preserve">tỉ lệ từ </w:t>
      </w:r>
      <w:r w:rsidR="00872E22">
        <w:rPr>
          <w:i/>
        </w:rPr>
        <w:t>trên 4</w:t>
      </w:r>
      <w:r w:rsidR="00872E22" w:rsidRPr="00667DDE">
        <w:rPr>
          <w:i/>
        </w:rPr>
        <w:t>0%-</w:t>
      </w:r>
      <w:r w:rsidR="00872E22">
        <w:rPr>
          <w:i/>
        </w:rPr>
        <w:t>6</w:t>
      </w:r>
      <w:r w:rsidR="00872E22" w:rsidRPr="00667DDE">
        <w:rPr>
          <w:i/>
        </w:rPr>
        <w:t xml:space="preserve">0%: </w:t>
      </w:r>
      <w:r w:rsidR="00872E22">
        <w:rPr>
          <w:i/>
        </w:rPr>
        <w:t>05 điểm; tỉ lệ từ trên 10%-40%: 2,5 điểm</w:t>
      </w:r>
      <w:r w:rsidR="000C3B75">
        <w:rPr>
          <w:i/>
        </w:rPr>
        <w:t xml:space="preserve"> </w:t>
      </w:r>
      <w:r w:rsidRPr="00773DCD">
        <w:rPr>
          <w:szCs w:val="28"/>
        </w:rPr>
        <w:t xml:space="preserve">thì cách cho điểm như sau: </w:t>
      </w:r>
    </w:p>
    <w:tbl>
      <w:tblPr>
        <w:tblStyle w:val="TableGrid"/>
        <w:tblW w:w="7140" w:type="dxa"/>
        <w:tblInd w:w="975" w:type="dxa"/>
        <w:tblCellMar>
          <w:top w:w="15" w:type="dxa"/>
          <w:left w:w="5" w:type="dxa"/>
          <w:right w:w="115" w:type="dxa"/>
        </w:tblCellMar>
        <w:tblLook w:val="04A0" w:firstRow="1" w:lastRow="0" w:firstColumn="1" w:lastColumn="0" w:noHBand="0" w:noVBand="1"/>
      </w:tblPr>
      <w:tblGrid>
        <w:gridCol w:w="1988"/>
        <w:gridCol w:w="2257"/>
        <w:gridCol w:w="2895"/>
      </w:tblGrid>
      <w:tr w:rsidR="00872E22" w:rsidRPr="00773DCD" w14:paraId="0455D04E" w14:textId="77777777" w:rsidTr="004B040A">
        <w:trPr>
          <w:trHeight w:val="355"/>
        </w:trPr>
        <w:tc>
          <w:tcPr>
            <w:tcW w:w="1988" w:type="dxa"/>
            <w:tcBorders>
              <w:top w:val="single" w:sz="4" w:space="0" w:color="000000"/>
              <w:left w:val="single" w:sz="4" w:space="0" w:color="000000"/>
              <w:bottom w:val="single" w:sz="4" w:space="0" w:color="000000"/>
              <w:right w:val="single" w:sz="4" w:space="0" w:color="000000"/>
            </w:tcBorders>
            <w:vAlign w:val="bottom"/>
          </w:tcPr>
          <w:p w14:paraId="430CCF6C" w14:textId="77777777" w:rsidR="00872E22" w:rsidRPr="00773DCD" w:rsidRDefault="00872E22" w:rsidP="004B040A">
            <w:pPr>
              <w:spacing w:before="60" w:after="0" w:line="288" w:lineRule="auto"/>
              <w:ind w:left="107" w:firstLine="0"/>
              <w:jc w:val="center"/>
              <w:rPr>
                <w:szCs w:val="28"/>
              </w:rPr>
            </w:pPr>
            <w:r w:rsidRPr="00773DCD">
              <w:rPr>
                <w:b/>
                <w:szCs w:val="28"/>
              </w:rPr>
              <w:t>Giá trị</w:t>
            </w:r>
            <w:r w:rsidRPr="00773DCD">
              <w:rPr>
                <w:szCs w:val="28"/>
              </w:rPr>
              <w:t xml:space="preserve"> </w:t>
            </w:r>
          </w:p>
        </w:tc>
        <w:tc>
          <w:tcPr>
            <w:tcW w:w="2257" w:type="dxa"/>
            <w:tcBorders>
              <w:top w:val="single" w:sz="4" w:space="0" w:color="000000"/>
              <w:left w:val="single" w:sz="4" w:space="0" w:color="000000"/>
              <w:bottom w:val="single" w:sz="4" w:space="0" w:color="000000"/>
              <w:right w:val="single" w:sz="4" w:space="0" w:color="000000"/>
            </w:tcBorders>
            <w:vAlign w:val="bottom"/>
          </w:tcPr>
          <w:p w14:paraId="5D7E2BF6" w14:textId="77777777" w:rsidR="00872E22" w:rsidRPr="00773DCD" w:rsidRDefault="00872E22" w:rsidP="004B040A">
            <w:pPr>
              <w:spacing w:before="60" w:after="0" w:line="288" w:lineRule="auto"/>
              <w:ind w:left="94" w:firstLine="0"/>
              <w:jc w:val="center"/>
              <w:rPr>
                <w:szCs w:val="28"/>
              </w:rPr>
            </w:pPr>
            <w:r w:rsidRPr="00773DCD">
              <w:rPr>
                <w:b/>
                <w:szCs w:val="28"/>
              </w:rPr>
              <w:t>Điểm đánh giá</w:t>
            </w:r>
            <w:r w:rsidRPr="00773DCD">
              <w:rPr>
                <w:szCs w:val="28"/>
              </w:rPr>
              <w:t xml:space="preserve"> </w:t>
            </w:r>
          </w:p>
        </w:tc>
        <w:tc>
          <w:tcPr>
            <w:tcW w:w="2895" w:type="dxa"/>
            <w:tcBorders>
              <w:top w:val="single" w:sz="4" w:space="0" w:color="000000"/>
              <w:left w:val="single" w:sz="4" w:space="0" w:color="000000"/>
              <w:bottom w:val="single" w:sz="4" w:space="0" w:color="000000"/>
              <w:right w:val="single" w:sz="4" w:space="0" w:color="000000"/>
            </w:tcBorders>
          </w:tcPr>
          <w:p w14:paraId="4C697261" w14:textId="77777777" w:rsidR="00872E22" w:rsidRPr="00773DCD" w:rsidRDefault="000C3B75" w:rsidP="000C3B75">
            <w:pPr>
              <w:spacing w:before="60" w:after="0" w:line="288" w:lineRule="auto"/>
              <w:ind w:left="106" w:firstLine="0"/>
              <w:jc w:val="center"/>
              <w:rPr>
                <w:szCs w:val="28"/>
              </w:rPr>
            </w:pPr>
            <w:r>
              <w:rPr>
                <w:b/>
                <w:szCs w:val="28"/>
              </w:rPr>
              <w:t>Khoảng giá trị</w:t>
            </w:r>
            <w:r w:rsidR="00872E22" w:rsidRPr="00773DCD">
              <w:rPr>
                <w:szCs w:val="28"/>
              </w:rPr>
              <w:t xml:space="preserve"> </w:t>
            </w:r>
          </w:p>
        </w:tc>
      </w:tr>
      <w:tr w:rsidR="00872E22" w:rsidRPr="00773DCD" w14:paraId="5967F4E5" w14:textId="77777777" w:rsidTr="004B040A">
        <w:trPr>
          <w:trHeight w:val="379"/>
        </w:trPr>
        <w:tc>
          <w:tcPr>
            <w:tcW w:w="1988" w:type="dxa"/>
            <w:tcBorders>
              <w:top w:val="single" w:sz="4" w:space="0" w:color="000000"/>
              <w:left w:val="single" w:sz="4" w:space="0" w:color="000000"/>
              <w:bottom w:val="single" w:sz="4" w:space="0" w:color="000000"/>
              <w:right w:val="single" w:sz="4" w:space="0" w:color="000000"/>
            </w:tcBorders>
          </w:tcPr>
          <w:p w14:paraId="6B24E460" w14:textId="77777777" w:rsidR="00872E22" w:rsidRPr="00773DCD" w:rsidRDefault="00872E22" w:rsidP="004B040A">
            <w:pPr>
              <w:spacing w:before="60" w:after="0" w:line="288" w:lineRule="auto"/>
              <w:ind w:left="101" w:firstLine="0"/>
              <w:jc w:val="center"/>
              <w:rPr>
                <w:szCs w:val="28"/>
              </w:rPr>
            </w:pPr>
            <w:r>
              <w:rPr>
                <w:b/>
                <w:szCs w:val="28"/>
              </w:rPr>
              <w:t>4</w:t>
            </w:r>
            <w:r w:rsidRPr="00773DCD">
              <w:rPr>
                <w:b/>
                <w:szCs w:val="28"/>
              </w:rPr>
              <w:t>0%</w:t>
            </w:r>
            <w:r w:rsidRPr="00773DCD">
              <w:rPr>
                <w:szCs w:val="28"/>
              </w:rPr>
              <w:t xml:space="preserve"> </w:t>
            </w:r>
          </w:p>
        </w:tc>
        <w:tc>
          <w:tcPr>
            <w:tcW w:w="2257" w:type="dxa"/>
            <w:tcBorders>
              <w:top w:val="single" w:sz="4" w:space="0" w:color="000000"/>
              <w:left w:val="single" w:sz="4" w:space="0" w:color="000000"/>
              <w:bottom w:val="single" w:sz="4" w:space="0" w:color="000000"/>
              <w:right w:val="single" w:sz="4" w:space="0" w:color="000000"/>
            </w:tcBorders>
          </w:tcPr>
          <w:p w14:paraId="015A1EE1" w14:textId="77777777" w:rsidR="00872E22" w:rsidRPr="00773DCD" w:rsidRDefault="00872E22" w:rsidP="004B040A">
            <w:pPr>
              <w:spacing w:before="60" w:after="0" w:line="288" w:lineRule="auto"/>
              <w:ind w:left="101" w:firstLine="0"/>
              <w:jc w:val="center"/>
              <w:rPr>
                <w:szCs w:val="28"/>
              </w:rPr>
            </w:pPr>
            <w:r>
              <w:rPr>
                <w:b/>
                <w:szCs w:val="28"/>
              </w:rPr>
              <w:t>2.5</w:t>
            </w:r>
          </w:p>
        </w:tc>
        <w:tc>
          <w:tcPr>
            <w:tcW w:w="2895" w:type="dxa"/>
            <w:tcBorders>
              <w:top w:val="single" w:sz="4" w:space="0" w:color="000000"/>
              <w:left w:val="single" w:sz="4" w:space="0" w:color="000000"/>
              <w:bottom w:val="single" w:sz="4" w:space="0" w:color="000000"/>
              <w:right w:val="single" w:sz="4" w:space="0" w:color="000000"/>
            </w:tcBorders>
          </w:tcPr>
          <w:p w14:paraId="795F55B5" w14:textId="77777777" w:rsidR="00872E22" w:rsidRPr="00773DCD" w:rsidRDefault="00872E22" w:rsidP="00872E22">
            <w:pPr>
              <w:spacing w:before="60" w:after="0" w:line="288" w:lineRule="auto"/>
              <w:ind w:left="0" w:firstLine="0"/>
              <w:jc w:val="center"/>
              <w:rPr>
                <w:szCs w:val="28"/>
              </w:rPr>
            </w:pPr>
            <w:r>
              <w:rPr>
                <w:szCs w:val="28"/>
              </w:rPr>
              <w:t>40</w:t>
            </w:r>
          </w:p>
        </w:tc>
      </w:tr>
      <w:tr w:rsidR="00872E22" w:rsidRPr="00773DCD" w14:paraId="5880769C" w14:textId="77777777" w:rsidTr="004B040A">
        <w:trPr>
          <w:trHeight w:val="380"/>
        </w:trPr>
        <w:tc>
          <w:tcPr>
            <w:tcW w:w="1988" w:type="dxa"/>
            <w:tcBorders>
              <w:top w:val="single" w:sz="4" w:space="0" w:color="000000"/>
              <w:left w:val="single" w:sz="4" w:space="0" w:color="000000"/>
              <w:bottom w:val="single" w:sz="4" w:space="0" w:color="000000"/>
              <w:right w:val="single" w:sz="4" w:space="0" w:color="000000"/>
            </w:tcBorders>
          </w:tcPr>
          <w:p w14:paraId="042AC90A" w14:textId="77777777" w:rsidR="00872E22" w:rsidRPr="00773DCD" w:rsidRDefault="00872E22" w:rsidP="004B040A">
            <w:pPr>
              <w:spacing w:before="60" w:after="0" w:line="288" w:lineRule="auto"/>
              <w:ind w:left="104" w:firstLine="0"/>
              <w:jc w:val="center"/>
              <w:rPr>
                <w:szCs w:val="28"/>
              </w:rPr>
            </w:pPr>
            <w:r>
              <w:rPr>
                <w:szCs w:val="28"/>
              </w:rPr>
              <w:t>44%</w:t>
            </w:r>
          </w:p>
        </w:tc>
        <w:tc>
          <w:tcPr>
            <w:tcW w:w="2257" w:type="dxa"/>
            <w:tcBorders>
              <w:top w:val="single" w:sz="4" w:space="0" w:color="000000"/>
              <w:left w:val="single" w:sz="4" w:space="0" w:color="000000"/>
              <w:bottom w:val="single" w:sz="4" w:space="0" w:color="000000"/>
              <w:right w:val="single" w:sz="4" w:space="0" w:color="000000"/>
            </w:tcBorders>
          </w:tcPr>
          <w:p w14:paraId="786F41EC" w14:textId="77777777" w:rsidR="00872E22" w:rsidRPr="00773DCD" w:rsidRDefault="00872E22" w:rsidP="004B040A">
            <w:pPr>
              <w:spacing w:before="60" w:after="0" w:line="288" w:lineRule="auto"/>
              <w:ind w:left="101" w:firstLine="0"/>
              <w:jc w:val="center"/>
              <w:rPr>
                <w:szCs w:val="28"/>
              </w:rPr>
            </w:pPr>
            <w:r>
              <w:rPr>
                <w:szCs w:val="28"/>
              </w:rPr>
              <w:t>3.0</w:t>
            </w:r>
          </w:p>
        </w:tc>
        <w:tc>
          <w:tcPr>
            <w:tcW w:w="2895" w:type="dxa"/>
            <w:tcBorders>
              <w:top w:val="single" w:sz="4" w:space="0" w:color="000000"/>
              <w:left w:val="single" w:sz="4" w:space="0" w:color="000000"/>
              <w:bottom w:val="single" w:sz="4" w:space="0" w:color="000000"/>
              <w:right w:val="single" w:sz="4" w:space="0" w:color="000000"/>
            </w:tcBorders>
          </w:tcPr>
          <w:p w14:paraId="5F40EAE7" w14:textId="77777777" w:rsidR="00872E22" w:rsidRPr="00773DCD" w:rsidRDefault="00872E22" w:rsidP="004B040A">
            <w:pPr>
              <w:spacing w:before="60" w:after="0" w:line="288" w:lineRule="auto"/>
              <w:ind w:left="95" w:firstLine="0"/>
              <w:jc w:val="center"/>
              <w:rPr>
                <w:szCs w:val="28"/>
              </w:rPr>
            </w:pPr>
            <w:r>
              <w:rPr>
                <w:szCs w:val="28"/>
              </w:rPr>
              <w:t>41-44</w:t>
            </w:r>
          </w:p>
        </w:tc>
      </w:tr>
      <w:tr w:rsidR="00872E22" w:rsidRPr="00773DCD" w14:paraId="45116E95" w14:textId="77777777" w:rsidTr="004B040A">
        <w:trPr>
          <w:trHeight w:val="379"/>
        </w:trPr>
        <w:tc>
          <w:tcPr>
            <w:tcW w:w="1988" w:type="dxa"/>
            <w:tcBorders>
              <w:top w:val="single" w:sz="4" w:space="0" w:color="000000"/>
              <w:left w:val="single" w:sz="4" w:space="0" w:color="000000"/>
              <w:bottom w:val="single" w:sz="4" w:space="0" w:color="000000"/>
              <w:right w:val="single" w:sz="4" w:space="0" w:color="000000"/>
            </w:tcBorders>
          </w:tcPr>
          <w:p w14:paraId="53531E94" w14:textId="77777777" w:rsidR="00872E22" w:rsidRPr="00773DCD" w:rsidRDefault="00872E22" w:rsidP="00872E22">
            <w:pPr>
              <w:spacing w:before="60" w:after="0" w:line="288" w:lineRule="auto"/>
              <w:ind w:left="104" w:firstLine="0"/>
              <w:jc w:val="center"/>
              <w:rPr>
                <w:szCs w:val="28"/>
              </w:rPr>
            </w:pPr>
            <w:r>
              <w:rPr>
                <w:szCs w:val="28"/>
              </w:rPr>
              <w:lastRenderedPageBreak/>
              <w:t>48%</w:t>
            </w:r>
          </w:p>
        </w:tc>
        <w:tc>
          <w:tcPr>
            <w:tcW w:w="2257" w:type="dxa"/>
            <w:tcBorders>
              <w:top w:val="single" w:sz="4" w:space="0" w:color="000000"/>
              <w:left w:val="single" w:sz="4" w:space="0" w:color="000000"/>
              <w:bottom w:val="single" w:sz="4" w:space="0" w:color="000000"/>
              <w:right w:val="single" w:sz="4" w:space="0" w:color="000000"/>
            </w:tcBorders>
          </w:tcPr>
          <w:p w14:paraId="36C900CA" w14:textId="77777777" w:rsidR="00872E22" w:rsidRPr="00773DCD" w:rsidRDefault="00872E22" w:rsidP="00872E22">
            <w:pPr>
              <w:spacing w:before="60" w:after="0" w:line="288" w:lineRule="auto"/>
              <w:ind w:left="101" w:firstLine="0"/>
              <w:jc w:val="center"/>
              <w:rPr>
                <w:szCs w:val="28"/>
              </w:rPr>
            </w:pPr>
            <w:r>
              <w:rPr>
                <w:szCs w:val="28"/>
              </w:rPr>
              <w:t>3.5</w:t>
            </w:r>
          </w:p>
        </w:tc>
        <w:tc>
          <w:tcPr>
            <w:tcW w:w="2895" w:type="dxa"/>
            <w:tcBorders>
              <w:top w:val="single" w:sz="4" w:space="0" w:color="000000"/>
              <w:left w:val="single" w:sz="4" w:space="0" w:color="000000"/>
              <w:bottom w:val="single" w:sz="4" w:space="0" w:color="000000"/>
              <w:right w:val="single" w:sz="4" w:space="0" w:color="000000"/>
            </w:tcBorders>
          </w:tcPr>
          <w:p w14:paraId="583003DF" w14:textId="77777777" w:rsidR="00872E22" w:rsidRPr="00773DCD" w:rsidRDefault="00872E22" w:rsidP="00872E22">
            <w:pPr>
              <w:spacing w:before="60" w:after="0" w:line="288" w:lineRule="auto"/>
              <w:ind w:left="95" w:firstLine="0"/>
              <w:jc w:val="center"/>
              <w:rPr>
                <w:szCs w:val="28"/>
              </w:rPr>
            </w:pPr>
            <w:r>
              <w:rPr>
                <w:szCs w:val="28"/>
              </w:rPr>
              <w:t>45-48</w:t>
            </w:r>
          </w:p>
        </w:tc>
      </w:tr>
      <w:tr w:rsidR="00872E22" w:rsidRPr="00773DCD" w14:paraId="50C753EC" w14:textId="77777777" w:rsidTr="004B040A">
        <w:trPr>
          <w:trHeight w:val="374"/>
        </w:trPr>
        <w:tc>
          <w:tcPr>
            <w:tcW w:w="1988" w:type="dxa"/>
            <w:tcBorders>
              <w:top w:val="single" w:sz="4" w:space="0" w:color="000000"/>
              <w:left w:val="single" w:sz="4" w:space="0" w:color="000000"/>
              <w:bottom w:val="single" w:sz="4" w:space="0" w:color="000000"/>
              <w:right w:val="single" w:sz="4" w:space="0" w:color="000000"/>
            </w:tcBorders>
          </w:tcPr>
          <w:p w14:paraId="48CC2B89" w14:textId="77777777" w:rsidR="00872E22" w:rsidRPr="00773DCD" w:rsidRDefault="00872E22" w:rsidP="00872E22">
            <w:pPr>
              <w:spacing w:before="60" w:after="0" w:line="288" w:lineRule="auto"/>
              <w:ind w:left="104" w:firstLine="0"/>
              <w:jc w:val="center"/>
              <w:rPr>
                <w:szCs w:val="28"/>
              </w:rPr>
            </w:pPr>
            <w:r>
              <w:rPr>
                <w:szCs w:val="28"/>
              </w:rPr>
              <w:t>52%</w:t>
            </w:r>
          </w:p>
        </w:tc>
        <w:tc>
          <w:tcPr>
            <w:tcW w:w="2257" w:type="dxa"/>
            <w:tcBorders>
              <w:top w:val="single" w:sz="4" w:space="0" w:color="000000"/>
              <w:left w:val="single" w:sz="4" w:space="0" w:color="000000"/>
              <w:bottom w:val="single" w:sz="4" w:space="0" w:color="000000"/>
              <w:right w:val="single" w:sz="4" w:space="0" w:color="000000"/>
            </w:tcBorders>
          </w:tcPr>
          <w:p w14:paraId="5BAF05B4" w14:textId="77777777" w:rsidR="00872E22" w:rsidRPr="00773DCD" w:rsidRDefault="00872E22" w:rsidP="00872E22">
            <w:pPr>
              <w:spacing w:before="60" w:after="0" w:line="288" w:lineRule="auto"/>
              <w:ind w:left="101" w:firstLine="0"/>
              <w:jc w:val="center"/>
              <w:rPr>
                <w:szCs w:val="28"/>
              </w:rPr>
            </w:pPr>
            <w:r>
              <w:rPr>
                <w:szCs w:val="28"/>
              </w:rPr>
              <w:t>4.0</w:t>
            </w:r>
          </w:p>
        </w:tc>
        <w:tc>
          <w:tcPr>
            <w:tcW w:w="2895" w:type="dxa"/>
            <w:tcBorders>
              <w:top w:val="single" w:sz="4" w:space="0" w:color="000000"/>
              <w:left w:val="single" w:sz="4" w:space="0" w:color="000000"/>
              <w:bottom w:val="single" w:sz="4" w:space="0" w:color="000000"/>
              <w:right w:val="single" w:sz="4" w:space="0" w:color="000000"/>
            </w:tcBorders>
          </w:tcPr>
          <w:p w14:paraId="647AA98C" w14:textId="77777777" w:rsidR="00872E22" w:rsidRPr="00773DCD" w:rsidRDefault="00872E22" w:rsidP="00872E22">
            <w:pPr>
              <w:spacing w:before="60" w:after="0" w:line="288" w:lineRule="auto"/>
              <w:ind w:left="95" w:firstLine="0"/>
              <w:jc w:val="center"/>
              <w:rPr>
                <w:szCs w:val="28"/>
              </w:rPr>
            </w:pPr>
            <w:r>
              <w:rPr>
                <w:szCs w:val="28"/>
              </w:rPr>
              <w:t>49-52</w:t>
            </w:r>
          </w:p>
        </w:tc>
      </w:tr>
      <w:tr w:rsidR="00872E22" w:rsidRPr="00773DCD" w14:paraId="22F7E1FC" w14:textId="77777777" w:rsidTr="004B040A">
        <w:trPr>
          <w:trHeight w:val="379"/>
        </w:trPr>
        <w:tc>
          <w:tcPr>
            <w:tcW w:w="1988" w:type="dxa"/>
            <w:tcBorders>
              <w:top w:val="single" w:sz="4" w:space="0" w:color="000000"/>
              <w:left w:val="single" w:sz="4" w:space="0" w:color="000000"/>
              <w:bottom w:val="single" w:sz="4" w:space="0" w:color="000000"/>
              <w:right w:val="single" w:sz="4" w:space="0" w:color="000000"/>
            </w:tcBorders>
          </w:tcPr>
          <w:p w14:paraId="09EB6C70" w14:textId="77777777" w:rsidR="00872E22" w:rsidRPr="00773DCD" w:rsidRDefault="00872E22" w:rsidP="00872E22">
            <w:pPr>
              <w:spacing w:before="60" w:after="0" w:line="288" w:lineRule="auto"/>
              <w:ind w:left="104" w:firstLine="0"/>
              <w:jc w:val="center"/>
              <w:rPr>
                <w:szCs w:val="28"/>
              </w:rPr>
            </w:pPr>
            <w:r>
              <w:rPr>
                <w:szCs w:val="28"/>
              </w:rPr>
              <w:t>56%</w:t>
            </w:r>
          </w:p>
        </w:tc>
        <w:tc>
          <w:tcPr>
            <w:tcW w:w="2257" w:type="dxa"/>
            <w:tcBorders>
              <w:top w:val="single" w:sz="4" w:space="0" w:color="000000"/>
              <w:left w:val="single" w:sz="4" w:space="0" w:color="000000"/>
              <w:bottom w:val="single" w:sz="4" w:space="0" w:color="000000"/>
              <w:right w:val="single" w:sz="4" w:space="0" w:color="000000"/>
            </w:tcBorders>
          </w:tcPr>
          <w:p w14:paraId="27ABC727" w14:textId="77777777" w:rsidR="00872E22" w:rsidRPr="00773DCD" w:rsidRDefault="00872E22" w:rsidP="00872E22">
            <w:pPr>
              <w:spacing w:before="60" w:after="0" w:line="288" w:lineRule="auto"/>
              <w:ind w:left="101" w:firstLine="0"/>
              <w:jc w:val="center"/>
              <w:rPr>
                <w:szCs w:val="28"/>
              </w:rPr>
            </w:pPr>
            <w:r>
              <w:rPr>
                <w:szCs w:val="28"/>
              </w:rPr>
              <w:t>4.5</w:t>
            </w:r>
          </w:p>
        </w:tc>
        <w:tc>
          <w:tcPr>
            <w:tcW w:w="2895" w:type="dxa"/>
            <w:tcBorders>
              <w:top w:val="single" w:sz="4" w:space="0" w:color="000000"/>
              <w:left w:val="single" w:sz="4" w:space="0" w:color="000000"/>
              <w:bottom w:val="single" w:sz="4" w:space="0" w:color="000000"/>
              <w:right w:val="single" w:sz="4" w:space="0" w:color="000000"/>
            </w:tcBorders>
          </w:tcPr>
          <w:p w14:paraId="0403DB12" w14:textId="77777777" w:rsidR="00872E22" w:rsidRPr="00773DCD" w:rsidRDefault="00872E22" w:rsidP="00872E22">
            <w:pPr>
              <w:spacing w:before="60" w:after="0" w:line="288" w:lineRule="auto"/>
              <w:ind w:left="95" w:firstLine="0"/>
              <w:jc w:val="center"/>
              <w:rPr>
                <w:szCs w:val="28"/>
              </w:rPr>
            </w:pPr>
            <w:r>
              <w:rPr>
                <w:szCs w:val="28"/>
              </w:rPr>
              <w:t>53-56</w:t>
            </w:r>
          </w:p>
        </w:tc>
      </w:tr>
      <w:tr w:rsidR="00872E22" w:rsidRPr="00773DCD" w14:paraId="5F42433D" w14:textId="77777777" w:rsidTr="004B040A">
        <w:trPr>
          <w:trHeight w:val="379"/>
        </w:trPr>
        <w:tc>
          <w:tcPr>
            <w:tcW w:w="1988" w:type="dxa"/>
            <w:tcBorders>
              <w:top w:val="single" w:sz="4" w:space="0" w:color="000000"/>
              <w:left w:val="single" w:sz="4" w:space="0" w:color="000000"/>
              <w:bottom w:val="single" w:sz="4" w:space="0" w:color="000000"/>
              <w:right w:val="single" w:sz="4" w:space="0" w:color="000000"/>
            </w:tcBorders>
          </w:tcPr>
          <w:p w14:paraId="1AA54CFA" w14:textId="77777777" w:rsidR="00872E22" w:rsidRPr="00773DCD" w:rsidRDefault="00872E22" w:rsidP="00872E22">
            <w:pPr>
              <w:spacing w:before="60" w:after="0" w:line="288" w:lineRule="auto"/>
              <w:ind w:left="101" w:firstLine="0"/>
              <w:jc w:val="center"/>
              <w:rPr>
                <w:szCs w:val="28"/>
              </w:rPr>
            </w:pPr>
            <w:r>
              <w:rPr>
                <w:b/>
                <w:szCs w:val="28"/>
              </w:rPr>
              <w:t>6</w:t>
            </w:r>
            <w:r w:rsidRPr="00773DCD">
              <w:rPr>
                <w:b/>
                <w:szCs w:val="28"/>
              </w:rPr>
              <w:t xml:space="preserve">0% </w:t>
            </w:r>
          </w:p>
        </w:tc>
        <w:tc>
          <w:tcPr>
            <w:tcW w:w="2257" w:type="dxa"/>
            <w:tcBorders>
              <w:top w:val="single" w:sz="4" w:space="0" w:color="000000"/>
              <w:left w:val="single" w:sz="4" w:space="0" w:color="000000"/>
              <w:bottom w:val="single" w:sz="4" w:space="0" w:color="000000"/>
              <w:right w:val="single" w:sz="4" w:space="0" w:color="000000"/>
            </w:tcBorders>
          </w:tcPr>
          <w:p w14:paraId="5286D0C9" w14:textId="77777777" w:rsidR="00872E22" w:rsidRPr="00773DCD" w:rsidRDefault="00872E22" w:rsidP="00872E22">
            <w:pPr>
              <w:spacing w:before="60" w:after="0" w:line="288" w:lineRule="auto"/>
              <w:ind w:left="101" w:firstLine="0"/>
              <w:jc w:val="center"/>
              <w:rPr>
                <w:szCs w:val="28"/>
              </w:rPr>
            </w:pPr>
            <w:r>
              <w:rPr>
                <w:b/>
                <w:szCs w:val="28"/>
              </w:rPr>
              <w:t>5.0</w:t>
            </w:r>
            <w:r w:rsidRPr="00773DCD">
              <w:rPr>
                <w:b/>
                <w:szCs w:val="28"/>
              </w:rPr>
              <w:t xml:space="preserve"> </w:t>
            </w:r>
          </w:p>
        </w:tc>
        <w:tc>
          <w:tcPr>
            <w:tcW w:w="2895" w:type="dxa"/>
            <w:tcBorders>
              <w:top w:val="single" w:sz="4" w:space="0" w:color="000000"/>
              <w:left w:val="single" w:sz="4" w:space="0" w:color="000000"/>
              <w:bottom w:val="single" w:sz="4" w:space="0" w:color="000000"/>
              <w:right w:val="single" w:sz="4" w:space="0" w:color="000000"/>
            </w:tcBorders>
          </w:tcPr>
          <w:p w14:paraId="1904912E" w14:textId="77777777" w:rsidR="00872E22" w:rsidRPr="00773DCD" w:rsidRDefault="00872E22" w:rsidP="00872E22">
            <w:pPr>
              <w:spacing w:before="60" w:after="0" w:line="288" w:lineRule="auto"/>
              <w:ind w:left="101" w:firstLine="0"/>
              <w:jc w:val="center"/>
              <w:rPr>
                <w:szCs w:val="28"/>
              </w:rPr>
            </w:pPr>
            <w:r>
              <w:rPr>
                <w:szCs w:val="28"/>
              </w:rPr>
              <w:t>60</w:t>
            </w:r>
          </w:p>
        </w:tc>
      </w:tr>
    </w:tbl>
    <w:p w14:paraId="0C1A577A" w14:textId="77777777" w:rsidR="000142BE" w:rsidRPr="00773DCD" w:rsidRDefault="009C704D" w:rsidP="00BD15C7">
      <w:pPr>
        <w:pStyle w:val="Heading2"/>
        <w:spacing w:before="60" w:after="0" w:line="288" w:lineRule="auto"/>
        <w:ind w:left="730"/>
        <w:rPr>
          <w:szCs w:val="28"/>
        </w:rPr>
      </w:pPr>
      <w:r w:rsidRPr="00773DCD">
        <w:rPr>
          <w:szCs w:val="28"/>
        </w:rPr>
        <w:t>3. Minh chứng</w:t>
      </w:r>
      <w:r w:rsidRPr="00BD15C7">
        <w:rPr>
          <w:szCs w:val="28"/>
        </w:rPr>
        <w:t xml:space="preserve"> </w:t>
      </w:r>
    </w:p>
    <w:p w14:paraId="699A8E67" w14:textId="77777777" w:rsidR="000142BE" w:rsidRPr="00773DCD" w:rsidRDefault="006972C3" w:rsidP="006972C3">
      <w:pPr>
        <w:spacing w:before="60" w:after="0" w:line="288" w:lineRule="auto"/>
        <w:ind w:right="5" w:firstLine="691"/>
        <w:rPr>
          <w:szCs w:val="28"/>
        </w:rPr>
      </w:pPr>
      <w:r>
        <w:rPr>
          <w:szCs w:val="28"/>
        </w:rPr>
        <w:t xml:space="preserve">- </w:t>
      </w:r>
      <w:r w:rsidR="009C704D" w:rsidRPr="00773DCD">
        <w:rPr>
          <w:szCs w:val="28"/>
        </w:rPr>
        <w:t>Trong đánh giá mức độ chuyển đổi số, minh chứng là những văn bản, hồ sơ, sổ sách, phần mềm, hệ thống phần mềm, hình ảnh, âm thanh, dữ liệu (dạng bản cứng, bản mềm), băng, đĩa hình, hiện vật</w:t>
      </w:r>
      <w:r w:rsidR="00787389">
        <w:rPr>
          <w:szCs w:val="28"/>
        </w:rPr>
        <w:t>…</w:t>
      </w:r>
      <w:r w:rsidR="009C704D" w:rsidRPr="00773DCD">
        <w:rPr>
          <w:szCs w:val="28"/>
        </w:rPr>
        <w:t xml:space="preserve"> đã và đang có của nhà trường phù hợp với nội hàm (yêu cầu) trong từng tiêu chí. Minh chứng được sử dụng để chứng minh cho các phân tích, giải thích từ đó đưa ra các nhận định, kết luận trong báo cáo tự đánh giá. </w:t>
      </w:r>
      <w:r w:rsidR="00F61DC7" w:rsidRPr="00F61DC7">
        <w:rPr>
          <w:color w:val="FF0000"/>
          <w:szCs w:val="28"/>
        </w:rPr>
        <w:t xml:space="preserve">Một minh chứng có thể dùng cho nhiều tiêu chí và một tiêu chí có thể </w:t>
      </w:r>
      <w:r w:rsidR="00F61DC7">
        <w:rPr>
          <w:color w:val="FF0000"/>
          <w:szCs w:val="28"/>
        </w:rPr>
        <w:t xml:space="preserve">có một hoặc </w:t>
      </w:r>
      <w:r w:rsidR="00F61DC7" w:rsidRPr="00F61DC7">
        <w:rPr>
          <w:color w:val="FF0000"/>
          <w:szCs w:val="28"/>
        </w:rPr>
        <w:t>nhiều minh chứng</w:t>
      </w:r>
      <w:r w:rsidR="00F61DC7">
        <w:rPr>
          <w:color w:val="FF0000"/>
          <w:szCs w:val="28"/>
        </w:rPr>
        <w:t>.</w:t>
      </w:r>
    </w:p>
    <w:p w14:paraId="6955F043" w14:textId="77777777" w:rsidR="006972C3" w:rsidRDefault="006972C3" w:rsidP="006972C3">
      <w:pPr>
        <w:spacing w:before="60" w:after="0" w:line="288" w:lineRule="auto"/>
        <w:ind w:right="5" w:firstLine="691"/>
        <w:rPr>
          <w:szCs w:val="28"/>
        </w:rPr>
      </w:pPr>
      <w:r>
        <w:rPr>
          <w:szCs w:val="28"/>
        </w:rPr>
        <w:t xml:space="preserve">- </w:t>
      </w:r>
      <w:r w:rsidR="009C704D" w:rsidRPr="00773DCD">
        <w:rPr>
          <w:szCs w:val="28"/>
        </w:rPr>
        <w:t>Minh chứng được sử dụng cho từng tiêu chí trong báo cáo tự đánh giá theo năm học thì thời điểm thu thập minh chứng tính từ bắt đầu năm học mới.</w:t>
      </w:r>
    </w:p>
    <w:p w14:paraId="20EF3B4B" w14:textId="77777777" w:rsidR="000142BE" w:rsidRDefault="00DD2FB4" w:rsidP="006972C3">
      <w:pPr>
        <w:spacing w:before="60" w:after="0" w:line="288" w:lineRule="auto"/>
        <w:ind w:right="5" w:firstLine="691"/>
        <w:rPr>
          <w:szCs w:val="28"/>
        </w:rPr>
      </w:pPr>
      <w:r>
        <w:rPr>
          <w:szCs w:val="28"/>
          <w:lang w:val="vi-VN"/>
        </w:rPr>
        <w:t xml:space="preserve">- </w:t>
      </w:r>
      <w:r w:rsidR="009C704D" w:rsidRPr="00773DCD">
        <w:rPr>
          <w:szCs w:val="28"/>
        </w:rPr>
        <w:t>Trong văn bản này, mục “Gợi ý, minh chứng” có tính chất tham khảo. Cơ sở giáo dục lựa chọn một hoặc một vài trong các minh chứng được gợi ý, không nhất thiết phải sử dụng tất cả hoặc có thể s</w:t>
      </w:r>
      <w:r w:rsidR="00F91594">
        <w:rPr>
          <w:szCs w:val="28"/>
        </w:rPr>
        <w:t>ử dụng minh chứng phù hợp khác.</w:t>
      </w:r>
    </w:p>
    <w:p w14:paraId="14C276E1" w14:textId="77777777" w:rsidR="00F91594" w:rsidRPr="00BE02CA" w:rsidRDefault="00DD2FB4" w:rsidP="006972C3">
      <w:pPr>
        <w:spacing w:before="60" w:after="0" w:line="288" w:lineRule="auto"/>
        <w:ind w:right="5" w:firstLine="691"/>
        <w:rPr>
          <w:b/>
          <w:szCs w:val="28"/>
        </w:rPr>
      </w:pPr>
      <w:r>
        <w:rPr>
          <w:b/>
          <w:szCs w:val="28"/>
          <w:lang w:val="vi-VN"/>
        </w:rPr>
        <w:t>4</w:t>
      </w:r>
      <w:r w:rsidR="00BE02CA" w:rsidRPr="00BE02CA">
        <w:rPr>
          <w:b/>
          <w:szCs w:val="28"/>
        </w:rPr>
        <w:t>. Hướng dẫn việc cung cấp</w:t>
      </w:r>
      <w:r w:rsidR="00BE02CA">
        <w:rPr>
          <w:b/>
          <w:szCs w:val="28"/>
        </w:rPr>
        <w:t>, chia sẻ</w:t>
      </w:r>
      <w:r w:rsidR="00BE02CA" w:rsidRPr="00BE02CA">
        <w:rPr>
          <w:b/>
          <w:szCs w:val="28"/>
        </w:rPr>
        <w:t xml:space="preserve"> minh chứng</w:t>
      </w:r>
    </w:p>
    <w:p w14:paraId="035745EC" w14:textId="77777777" w:rsidR="00BE02CA" w:rsidRDefault="00BE02CA" w:rsidP="00BE02CA">
      <w:pPr>
        <w:spacing w:line="264" w:lineRule="auto"/>
        <w:ind w:firstLine="720"/>
      </w:pPr>
      <w:r>
        <w:t xml:space="preserve">Các minh chứng cung cấp phải có tính pháp lý </w:t>
      </w:r>
      <w:r w:rsidRPr="00BE2633">
        <w:t xml:space="preserve">và </w:t>
      </w:r>
      <w:r>
        <w:t xml:space="preserve">được lưu trữ </w:t>
      </w:r>
      <w:r w:rsidRPr="00BE2633">
        <w:t>chia sẻ</w:t>
      </w:r>
      <w:r>
        <w:t xml:space="preserve"> ở chế độ</w:t>
      </w:r>
      <w:r w:rsidRPr="00BE2633">
        <w:t xml:space="preserve"> </w:t>
      </w:r>
      <w:r>
        <w:t>công khai (quyền xem) theo các bước hướng dẫn bên dưới:</w:t>
      </w:r>
    </w:p>
    <w:p w14:paraId="46221A58" w14:textId="77777777" w:rsidR="00BE02CA" w:rsidRDefault="00BE02CA" w:rsidP="00BE02CA">
      <w:pPr>
        <w:spacing w:line="264" w:lineRule="auto"/>
        <w:ind w:firstLine="720"/>
      </w:pPr>
      <w:r w:rsidRPr="00BE02CA">
        <w:rPr>
          <w:b/>
        </w:rPr>
        <w:t>- Bước 1</w:t>
      </w:r>
      <w:r>
        <w:t>: Tạo không gian lưu trữ trên môi trường mạng</w:t>
      </w:r>
    </w:p>
    <w:p w14:paraId="255970DF" w14:textId="77777777" w:rsidR="00BE02CA" w:rsidRDefault="00BE02CA" w:rsidP="00BE02CA">
      <w:pPr>
        <w:spacing w:line="264" w:lineRule="auto"/>
        <w:ind w:firstLine="720"/>
        <w:rPr>
          <w:b/>
        </w:rPr>
      </w:pPr>
      <w:r>
        <w:t xml:space="preserve">Đơn vị </w:t>
      </w:r>
      <w:r w:rsidRPr="009361C5">
        <w:t>sử dụng Google Drive</w:t>
      </w:r>
      <w:r w:rsidRPr="00A726E9">
        <w:rPr>
          <w:b/>
        </w:rPr>
        <w:t xml:space="preserve"> </w:t>
      </w:r>
    </w:p>
    <w:p w14:paraId="734BD8C0" w14:textId="77777777" w:rsidR="00BE02CA" w:rsidRPr="00BE02CA" w:rsidRDefault="00BE02CA" w:rsidP="00BE02CA">
      <w:pPr>
        <w:spacing w:line="264" w:lineRule="auto"/>
        <w:ind w:firstLine="720"/>
      </w:pPr>
      <w:r w:rsidRPr="00BE02CA">
        <w:rPr>
          <w:b/>
        </w:rPr>
        <w:t xml:space="preserve">+ </w:t>
      </w:r>
      <w:r w:rsidRPr="00BE02CA">
        <w:t xml:space="preserve">Tạo 01 thư mục đặt tên theo </w:t>
      </w:r>
      <w:r w:rsidRPr="00BE02CA">
        <w:rPr>
          <w:b/>
          <w:i/>
        </w:rPr>
        <w:t>Tên đơn vị</w:t>
      </w:r>
      <w:r>
        <w:t xml:space="preserve"> (Ví dụ </w:t>
      </w:r>
      <w:r w:rsidR="00003071">
        <w:rPr>
          <w:lang w:val="vi-VN"/>
        </w:rPr>
        <w:t>Trường mầm non ABC</w:t>
      </w:r>
      <w:r>
        <w:t>)</w:t>
      </w:r>
    </w:p>
    <w:p w14:paraId="3FC7315D" w14:textId="77777777" w:rsidR="00BE02CA" w:rsidRPr="009361C5" w:rsidRDefault="00BE02CA" w:rsidP="00BE02CA">
      <w:pPr>
        <w:spacing w:line="264" w:lineRule="auto"/>
        <w:ind w:firstLine="720"/>
      </w:pPr>
      <w:r>
        <w:rPr>
          <w:b/>
        </w:rPr>
        <w:t xml:space="preserve">+ </w:t>
      </w:r>
      <w:r>
        <w:t>T</w:t>
      </w:r>
      <w:r w:rsidRPr="009361C5">
        <w:t xml:space="preserve">rong </w:t>
      </w:r>
      <w:r>
        <w:t>thư mục trên</w:t>
      </w:r>
      <w:r>
        <w:rPr>
          <w:i/>
          <w:vertAlign w:val="superscript"/>
        </w:rPr>
        <w:t xml:space="preserve"> </w:t>
      </w:r>
      <w:r w:rsidRPr="00BE02CA">
        <w:rPr>
          <w:b/>
          <w:i/>
        </w:rPr>
        <w:t>tạo các thư mục con</w:t>
      </w:r>
      <w:r w:rsidRPr="009361C5">
        <w:t xml:space="preserve"> dùng để chứa các minh chứng tương ứng với các tiêu chí trong bộ chỉ số</w:t>
      </w:r>
      <w:r>
        <w:t xml:space="preserve"> đánh giá của cấp học theo quy định (</w:t>
      </w:r>
      <w:r w:rsidRPr="00BE02CA">
        <w:rPr>
          <w:i/>
        </w:rPr>
        <w:t>các trường mầm non đặt tên lần lượt là 1.1, 1.2,…, 1.5</w:t>
      </w:r>
      <w:r>
        <w:t>);</w:t>
      </w:r>
    </w:p>
    <w:p w14:paraId="57BDA11D" w14:textId="77777777" w:rsidR="00BE02CA" w:rsidRDefault="00BE02CA" w:rsidP="00BE02CA">
      <w:pPr>
        <w:spacing w:line="264" w:lineRule="auto"/>
        <w:ind w:firstLine="720"/>
      </w:pPr>
      <w:r>
        <w:t xml:space="preserve">- </w:t>
      </w:r>
      <w:r w:rsidRPr="00BE02CA">
        <w:rPr>
          <w:b/>
        </w:rPr>
        <w:t>Bước 2</w:t>
      </w:r>
      <w:r w:rsidRPr="009361C5">
        <w:t xml:space="preserve">: </w:t>
      </w:r>
      <w:r>
        <w:t xml:space="preserve">Cung cấp báo cáo tự đánh giá và dữ liệu minh chứng </w:t>
      </w:r>
    </w:p>
    <w:p w14:paraId="20DAB7B2" w14:textId="77777777" w:rsidR="00BE02CA" w:rsidRDefault="00BE02CA" w:rsidP="00BE02CA">
      <w:pPr>
        <w:spacing w:line="264" w:lineRule="auto"/>
        <w:ind w:firstLine="720"/>
      </w:pPr>
      <w:r>
        <w:t xml:space="preserve">+ Tải báo cáo tự đánh giá mức độ chuyển đổi số của đơn vị vào thư mục </w:t>
      </w:r>
      <w:r w:rsidRPr="00BE02CA">
        <w:rPr>
          <w:b/>
          <w:i/>
        </w:rPr>
        <w:t>Tên đơn vị</w:t>
      </w:r>
      <w:r>
        <w:rPr>
          <w:b/>
          <w:i/>
        </w:rPr>
        <w:t>.</w:t>
      </w:r>
    </w:p>
    <w:p w14:paraId="01C5D932" w14:textId="77777777" w:rsidR="00BE02CA" w:rsidRPr="009361C5" w:rsidRDefault="00BE02CA" w:rsidP="00BE02CA">
      <w:pPr>
        <w:spacing w:line="264" w:lineRule="auto"/>
        <w:ind w:firstLine="720"/>
      </w:pPr>
      <w:r>
        <w:t xml:space="preserve">+ </w:t>
      </w:r>
      <w:r w:rsidRPr="009361C5">
        <w:t>Thực hiện cập nhật</w:t>
      </w:r>
      <w:r>
        <w:t xml:space="preserve"> </w:t>
      </w:r>
      <w:r w:rsidRPr="009361C5">
        <w:t xml:space="preserve">các minh chứng </w:t>
      </w:r>
      <w:r>
        <w:t>đã được số hoá theo</w:t>
      </w:r>
      <w:r w:rsidRPr="009361C5">
        <w:t xml:space="preserve"> từng tiêu chí vào thư mục tương ứng</w:t>
      </w:r>
      <w:r>
        <w:t>;</w:t>
      </w:r>
    </w:p>
    <w:p w14:paraId="1E2A091D" w14:textId="77777777" w:rsidR="00BE02CA" w:rsidRPr="00BE02CA" w:rsidRDefault="00BE02CA" w:rsidP="00BE02CA">
      <w:pPr>
        <w:spacing w:line="264" w:lineRule="auto"/>
        <w:ind w:firstLine="720"/>
        <w:rPr>
          <w:b/>
        </w:rPr>
      </w:pPr>
      <w:r w:rsidRPr="00BE02CA">
        <w:rPr>
          <w:b/>
        </w:rPr>
        <w:t xml:space="preserve">- Bước 3: </w:t>
      </w:r>
      <w:r w:rsidRPr="00BE02CA">
        <w:t>Chia sẻ Minh chứng</w:t>
      </w:r>
    </w:p>
    <w:p w14:paraId="4DAC6EFC" w14:textId="77777777" w:rsidR="00BE02CA" w:rsidRDefault="00BE02CA" w:rsidP="00BE02CA">
      <w:pPr>
        <w:spacing w:line="264" w:lineRule="auto"/>
        <w:ind w:firstLine="720"/>
      </w:pPr>
      <w:r>
        <w:t xml:space="preserve">- Thực hiện chia sẻ </w:t>
      </w:r>
      <w:r w:rsidRPr="009361C5">
        <w:t>thư mục</w:t>
      </w:r>
      <w:r>
        <w:t xml:space="preserve"> </w:t>
      </w:r>
      <w:r>
        <w:rPr>
          <w:b/>
          <w:i/>
        </w:rPr>
        <w:t>T</w:t>
      </w:r>
      <w:r w:rsidRPr="00BE02CA">
        <w:rPr>
          <w:b/>
          <w:i/>
        </w:rPr>
        <w:t>ên đơn vị</w:t>
      </w:r>
      <w:r w:rsidRPr="009361C5">
        <w:t xml:space="preserve"> trên</w:t>
      </w:r>
      <w:r>
        <w:t xml:space="preserve"> </w:t>
      </w:r>
      <w:r w:rsidRPr="009361C5">
        <w:t>công khai trên môi trường mạng</w:t>
      </w:r>
      <w:r>
        <w:t>,</w:t>
      </w:r>
      <w:r w:rsidRPr="009361C5">
        <w:t xml:space="preserve"> </w:t>
      </w:r>
      <w:r>
        <w:t xml:space="preserve">sao chép và </w:t>
      </w:r>
      <w:r w:rsidRPr="009361C5">
        <w:t xml:space="preserve">gửi đường link chia sẻ </w:t>
      </w:r>
      <w:r>
        <w:t xml:space="preserve">ở chế độ </w:t>
      </w:r>
      <w:r w:rsidRPr="009361C5">
        <w:t>công khai cùng với báo cáo tự đánh giá cho cơ quan quản lý trực để kiểm tra, đánh giá.</w:t>
      </w:r>
    </w:p>
    <w:p w14:paraId="6B2A9508" w14:textId="77777777" w:rsidR="00BE02CA" w:rsidRDefault="00BE02CA" w:rsidP="00BE02CA">
      <w:pPr>
        <w:spacing w:line="264" w:lineRule="auto"/>
        <w:ind w:firstLine="720"/>
      </w:pPr>
      <w:r>
        <w:lastRenderedPageBreak/>
        <w:t xml:space="preserve">- Nộp báo cáo tự đánh giá </w:t>
      </w:r>
      <w:r w:rsidRPr="009361C5">
        <w:t>(bản PDF có chữ ký của lãnh đạo và có dấu của đơn vị)</w:t>
      </w:r>
      <w:r>
        <w:t xml:space="preserve"> kèm minh chứng về cơ quan quản lý trực tiếp </w:t>
      </w:r>
      <w:r w:rsidRPr="007B701D">
        <w:rPr>
          <w:b/>
          <w:i/>
        </w:rPr>
        <w:t xml:space="preserve">trước ngày </w:t>
      </w:r>
      <w:r>
        <w:rPr>
          <w:b/>
          <w:i/>
        </w:rPr>
        <w:t>15</w:t>
      </w:r>
      <w:r w:rsidRPr="007B701D">
        <w:rPr>
          <w:b/>
          <w:i/>
        </w:rPr>
        <w:t>/05/2025</w:t>
      </w:r>
      <w:r>
        <w:rPr>
          <w:b/>
          <w:i/>
        </w:rPr>
        <w:t>.</w:t>
      </w:r>
    </w:p>
    <w:p w14:paraId="5BA44BCA" w14:textId="77777777" w:rsidR="00BE02CA" w:rsidRDefault="00BE02CA" w:rsidP="00BE02CA">
      <w:pPr>
        <w:spacing w:line="264" w:lineRule="auto"/>
        <w:ind w:firstLine="720"/>
      </w:pPr>
      <w:r w:rsidRPr="009361C5">
        <w:t xml:space="preserve">- Các trường Mầm non, tiểu học, THCS gửi về </w:t>
      </w:r>
      <w:r w:rsidR="003E444C">
        <w:rPr>
          <w:lang w:val="vi-VN"/>
        </w:rPr>
        <w:t>Phòng Văn hóa – Xã hội của các xã/phường</w:t>
      </w:r>
      <w:r w:rsidRPr="009361C5">
        <w:t xml:space="preserve"> để tổng hợp.</w:t>
      </w:r>
    </w:p>
    <w:p w14:paraId="48FC7633" w14:textId="77777777" w:rsidR="00BE34CE" w:rsidRPr="00BE34CE" w:rsidRDefault="00BE34CE" w:rsidP="00BE34CE">
      <w:pPr>
        <w:pStyle w:val="Heading2"/>
        <w:spacing w:before="60" w:after="0" w:line="288" w:lineRule="auto"/>
        <w:ind w:left="10"/>
        <w:jc w:val="both"/>
        <w:rPr>
          <w:szCs w:val="28"/>
          <w:lang w:val="vi-VN"/>
        </w:rPr>
      </w:pPr>
      <w:r>
        <w:rPr>
          <w:szCs w:val="28"/>
          <w:lang w:val="vi-VN"/>
        </w:rPr>
        <w:t>5</w:t>
      </w:r>
      <w:r w:rsidRPr="00BE34CE">
        <w:rPr>
          <w:szCs w:val="28"/>
          <w:lang w:val="vi-VN"/>
        </w:rPr>
        <w:t xml:space="preserve">. Lưu ý công tác tự đánh giá mức độ chuyển đổi số của các cơ sở giáo dục </w:t>
      </w:r>
    </w:p>
    <w:p w14:paraId="184F58FF" w14:textId="77777777" w:rsidR="00BE34CE" w:rsidRPr="00BE34CE" w:rsidRDefault="00BE34CE" w:rsidP="00BE34CE">
      <w:pPr>
        <w:spacing w:before="60" w:after="0" w:line="288" w:lineRule="auto"/>
        <w:ind w:left="-10" w:right="5" w:firstLine="706"/>
        <w:rPr>
          <w:szCs w:val="28"/>
          <w:lang w:val="vi-VN"/>
        </w:rPr>
      </w:pPr>
      <w:r w:rsidRPr="00BE34CE">
        <w:rPr>
          <w:szCs w:val="28"/>
          <w:lang w:val="vi-VN"/>
        </w:rPr>
        <w:t xml:space="preserve">Hoạt động tự đánh giá là nhiệm vụ quan trọng của mỗi cơ sở giáo dục nhằm thúc đẩy hoạt động chuyển đổi số tại đơn vị, do đó các cơ sở giáo dục cần hiểu và làm rõ thêm các nội dung sau: </w:t>
      </w:r>
    </w:p>
    <w:p w14:paraId="3715F9A4" w14:textId="77777777" w:rsidR="00BE34CE" w:rsidRPr="00BE34CE" w:rsidRDefault="00BE34CE" w:rsidP="00BE34CE">
      <w:pPr>
        <w:pStyle w:val="Heading2"/>
        <w:spacing w:before="60" w:after="0" w:line="288" w:lineRule="auto"/>
        <w:ind w:left="0" w:firstLine="696"/>
        <w:rPr>
          <w:szCs w:val="28"/>
          <w:lang w:val="vi-VN"/>
        </w:rPr>
      </w:pPr>
      <w:r>
        <w:rPr>
          <w:szCs w:val="28"/>
          <w:lang w:val="vi-VN"/>
        </w:rPr>
        <w:t xml:space="preserve">a) </w:t>
      </w:r>
      <w:r w:rsidRPr="00BE34CE">
        <w:rPr>
          <w:szCs w:val="28"/>
          <w:lang w:val="vi-VN"/>
        </w:rPr>
        <w:t>Thu thập minh chứng</w:t>
      </w:r>
      <w:r w:rsidRPr="00BE34CE">
        <w:rPr>
          <w:b w:val="0"/>
          <w:szCs w:val="28"/>
          <w:lang w:val="vi-VN"/>
        </w:rPr>
        <w:t xml:space="preserve"> </w:t>
      </w:r>
    </w:p>
    <w:p w14:paraId="6116DB99" w14:textId="77777777" w:rsidR="00BE34CE" w:rsidRPr="00BE34CE" w:rsidRDefault="00BE34CE" w:rsidP="00BE34CE">
      <w:pPr>
        <w:spacing w:before="60" w:after="0" w:line="288" w:lineRule="auto"/>
        <w:ind w:left="-10" w:right="5" w:firstLine="706"/>
        <w:rPr>
          <w:szCs w:val="28"/>
          <w:lang w:val="vi-VN"/>
        </w:rPr>
      </w:pPr>
      <w:r w:rsidRPr="00BE34CE">
        <w:rPr>
          <w:szCs w:val="28"/>
          <w:lang w:val="vi-VN"/>
        </w:rPr>
        <w:t xml:space="preserve">- Để thu thập minh chứng sát thực, đánh giá đúng thực trạng của cơ sở giáo dục và nội hàm của các tiêu chí, chỉ số yêu cầu đơn vị thực hiện tốt công tác xác định rõ nội hàm và phân tích kỹ từng tiêu chí để tìm minh chứng phù hợp, sắp xếp minh chứng theo thứ tự nội hàm tiêu chí đánh giá mức độ chuyển đổi số. </w:t>
      </w:r>
    </w:p>
    <w:p w14:paraId="44F36050" w14:textId="77777777" w:rsidR="00BE34CE" w:rsidRPr="00BE34CE" w:rsidRDefault="00BE34CE" w:rsidP="00BE34CE">
      <w:pPr>
        <w:spacing w:before="60" w:after="0" w:line="288" w:lineRule="auto"/>
        <w:ind w:left="-10" w:right="5" w:firstLine="706"/>
        <w:rPr>
          <w:szCs w:val="28"/>
          <w:lang w:val="vi-VN"/>
        </w:rPr>
      </w:pPr>
      <w:r w:rsidRPr="00BE34CE">
        <w:rPr>
          <w:szCs w:val="28"/>
          <w:lang w:val="vi-VN"/>
        </w:rPr>
        <w:t xml:space="preserve">- Mỗi tiêu chí có phiếu xác định nội hàm, phân tích tìm minh chứng, phiếu được lưu trữ trong hồ sơ tự đánh giá làm cơ sở để thu thập minh chứng và đánh giá của Hội đồng tự đánh giá, của Đoàn đánh giá. </w:t>
      </w:r>
    </w:p>
    <w:p w14:paraId="47C2ADD6" w14:textId="77777777" w:rsidR="00BE34CE" w:rsidRPr="00BE34CE" w:rsidRDefault="00BE34CE" w:rsidP="00BE34CE">
      <w:pPr>
        <w:pStyle w:val="Heading2"/>
        <w:spacing w:before="60" w:after="0" w:line="288" w:lineRule="auto"/>
        <w:ind w:left="730"/>
        <w:rPr>
          <w:szCs w:val="28"/>
          <w:lang w:val="vi-VN"/>
        </w:rPr>
      </w:pPr>
      <w:r>
        <w:rPr>
          <w:szCs w:val="28"/>
          <w:lang w:val="vi-VN"/>
        </w:rPr>
        <w:t>b)</w:t>
      </w:r>
      <w:r w:rsidRPr="00BE34CE">
        <w:rPr>
          <w:szCs w:val="28"/>
          <w:lang w:val="vi-VN"/>
        </w:rPr>
        <w:t xml:space="preserve"> Xử lý và phân tích minh chứng</w:t>
      </w:r>
      <w:r w:rsidRPr="00BE34CE">
        <w:rPr>
          <w:b w:val="0"/>
          <w:szCs w:val="28"/>
          <w:lang w:val="vi-VN"/>
        </w:rPr>
        <w:t xml:space="preserve"> </w:t>
      </w:r>
    </w:p>
    <w:p w14:paraId="1293BD3E" w14:textId="77777777" w:rsidR="00BE34CE" w:rsidRPr="00BE34CE" w:rsidRDefault="00BE34CE" w:rsidP="00BE34CE">
      <w:pPr>
        <w:spacing w:before="60" w:after="0" w:line="288" w:lineRule="auto"/>
        <w:ind w:left="-10" w:right="5" w:firstLine="706"/>
        <w:rPr>
          <w:szCs w:val="28"/>
          <w:lang w:val="vi-VN"/>
        </w:rPr>
      </w:pPr>
      <w:r w:rsidRPr="00BE34CE">
        <w:rPr>
          <w:szCs w:val="28"/>
          <w:lang w:val="vi-VN"/>
        </w:rPr>
        <w:t xml:space="preserve">- Hội đồng tự đánh giá thảo luận các minh chứng cho từng tiêu chí đã thu thập được của nhóm công tác hoặc cá nhân. Khi các minh chứng được sử dụng, Hội đồng tự đánh giá lập Bảng danh mục mã minh chứng. </w:t>
      </w:r>
    </w:p>
    <w:p w14:paraId="48CFA679" w14:textId="77777777" w:rsidR="00BE34CE" w:rsidRPr="00BE34CE" w:rsidRDefault="00BE34CE" w:rsidP="00BE34CE">
      <w:pPr>
        <w:spacing w:before="60" w:after="0" w:line="288" w:lineRule="auto"/>
        <w:ind w:left="-10" w:right="5" w:firstLine="706"/>
        <w:rPr>
          <w:szCs w:val="28"/>
          <w:lang w:val="vi-VN"/>
        </w:rPr>
      </w:pPr>
      <w:r w:rsidRPr="00BE34CE">
        <w:rPr>
          <w:szCs w:val="28"/>
          <w:lang w:val="vi-VN"/>
        </w:rPr>
        <w:t xml:space="preserve">- Thực tế làm công tác tự đánh giá, có những minh chứng có thể được sử dụng ngay để làm minh chứng, nhưng có tài liệu phải qua xử lý, phân tích, tổng hợp mới có thể sử dụng để làm minh chứng cho các nhận định, kết luận của tiêu chí. Mỗi cơ sở giáo dục sẽ có minh chứng cụ thể phù hợp, không được sao chép dập khuôn giữa các đơn vị trong quá trình xây dựng Bảng danh mục mã minh chứng; phải làm tốt công tác phân tích tiêu chí thì mới có thể thu thập, xử lý tư liệu, tài liệu để làm minh chứng cho các tiêu chí. </w:t>
      </w:r>
    </w:p>
    <w:p w14:paraId="61325D93" w14:textId="77777777" w:rsidR="00BE34CE" w:rsidRPr="00BE34CE" w:rsidRDefault="00BE34CE" w:rsidP="00BE34CE">
      <w:pPr>
        <w:spacing w:before="60" w:after="0" w:line="288" w:lineRule="auto"/>
        <w:ind w:left="-10" w:right="5" w:firstLine="706"/>
        <w:rPr>
          <w:szCs w:val="28"/>
          <w:lang w:val="vi-VN"/>
        </w:rPr>
      </w:pPr>
      <w:r w:rsidRPr="00BE34CE">
        <w:rPr>
          <w:szCs w:val="28"/>
          <w:lang w:val="vi-VN"/>
        </w:rPr>
        <w:t>- Các minh chứng phù hợp với nội hàm tiêu chí sẽ được sử dụng trong báo cáo kết quả tự đánh giá. Các minh chứng này, trước khi được sử dụng cần thiết phải mã hóa với mục đích gọn, tiện tra cứu.</w:t>
      </w:r>
    </w:p>
    <w:p w14:paraId="643CC6A3" w14:textId="77777777" w:rsidR="00BE34CE" w:rsidRPr="00BE34CE" w:rsidRDefault="00BE34CE" w:rsidP="00BE34CE">
      <w:pPr>
        <w:pStyle w:val="Heading2"/>
        <w:spacing w:before="60" w:after="0" w:line="288" w:lineRule="auto"/>
        <w:ind w:left="730"/>
        <w:rPr>
          <w:szCs w:val="28"/>
          <w:lang w:val="vi-VN"/>
        </w:rPr>
      </w:pPr>
      <w:r>
        <w:rPr>
          <w:szCs w:val="28"/>
          <w:lang w:val="vi-VN"/>
        </w:rPr>
        <w:t>c)</w:t>
      </w:r>
      <w:r w:rsidRPr="00BE34CE">
        <w:rPr>
          <w:szCs w:val="28"/>
          <w:lang w:val="vi-VN"/>
        </w:rPr>
        <w:t xml:space="preserve"> Lưu trữ và bảo quản</w:t>
      </w:r>
      <w:r w:rsidRPr="00BE34CE">
        <w:rPr>
          <w:b w:val="0"/>
          <w:szCs w:val="28"/>
          <w:lang w:val="vi-VN"/>
        </w:rPr>
        <w:t xml:space="preserve"> </w:t>
      </w:r>
    </w:p>
    <w:p w14:paraId="0A9D4D2F" w14:textId="77777777" w:rsidR="00BE34CE" w:rsidRPr="00BE34CE" w:rsidRDefault="00BE34CE" w:rsidP="00BE34CE">
      <w:pPr>
        <w:spacing w:before="60" w:after="0" w:line="288" w:lineRule="auto"/>
        <w:ind w:left="-10" w:right="5" w:firstLine="706"/>
        <w:rPr>
          <w:szCs w:val="28"/>
          <w:lang w:val="vi-VN"/>
        </w:rPr>
      </w:pPr>
      <w:r w:rsidRPr="00BE34CE">
        <w:rPr>
          <w:szCs w:val="28"/>
          <w:lang w:val="vi-VN"/>
        </w:rPr>
        <w:t xml:space="preserve">- Có thể tập hợp, sắp xếp minh chứng trong các thư mục (folder) theo thứ tự mã hóa. Minh chứng hết giá trị được thay thế bằng minh chứng đang còn hiệu lực và phù hợp. Lưu ý, những minh chứng phục vụ công tác quản lý các hoạt động nhà trường thì lưu trữ, bảo quản tại hồ sơ lưu trữ của nhà trường, nhưng phải ghi rõ vị trí cụ thể (đường dẫn nếu là bản cứng, bản điện tử thì cung cấp đường link) của minh chứng trong Bảng danh mục mã minh chứng để tiện lợi trong việc tra cứu, tìm kiếm. </w:t>
      </w:r>
    </w:p>
    <w:p w14:paraId="4FA6C21D" w14:textId="77777777" w:rsidR="00BE34CE" w:rsidRPr="00BE34CE" w:rsidRDefault="00BE34CE" w:rsidP="00BE34CE">
      <w:pPr>
        <w:spacing w:before="60" w:after="0" w:line="288" w:lineRule="auto"/>
        <w:ind w:left="-10" w:right="5" w:firstLine="706"/>
        <w:rPr>
          <w:szCs w:val="28"/>
          <w:lang w:val="vi-VN"/>
        </w:rPr>
      </w:pPr>
      <w:r w:rsidRPr="00BE34CE">
        <w:rPr>
          <w:szCs w:val="28"/>
          <w:lang w:val="vi-VN"/>
        </w:rPr>
        <w:lastRenderedPageBreak/>
        <w:t xml:space="preserve">- Đối với những minh chứng phức tạp, cồng kềnh (các hiện vật; hệ thống hồ sơ, sổ sách; các văn bản, tài liệu, tư liệu có số lượng lớn và số trang nhiều, ...), nhà trường có thể lập các biểu, bảng tổng hợp, thống kê các dữ liệu, số liệu để thuận tiện cho việc sử dụng. </w:t>
      </w:r>
    </w:p>
    <w:p w14:paraId="4B71BBA9" w14:textId="77777777" w:rsidR="00BE34CE" w:rsidRPr="00BE34CE" w:rsidRDefault="00BE34CE" w:rsidP="00BE34CE">
      <w:pPr>
        <w:spacing w:before="60" w:after="0" w:line="288" w:lineRule="auto"/>
        <w:ind w:left="-10" w:right="5" w:firstLine="706"/>
        <w:rPr>
          <w:szCs w:val="28"/>
          <w:lang w:val="vi-VN"/>
        </w:rPr>
      </w:pPr>
      <w:r w:rsidRPr="00BE34CE">
        <w:rPr>
          <w:szCs w:val="28"/>
          <w:lang w:val="vi-VN"/>
        </w:rPr>
        <w:t>- Tăng cường ứng dụng công nghệ thông tin để hỗ trợ công tác tự đánh giá và đánh giá ngoài mức độ chuyển đổi số của các cơ sở giáo dục. Khuyến khích các đơn vị tổ chức lưu trữ trực tuyến trên các dịch vụ trực tuyến, phần mềm hỗ trợ đánh giá Bộ chỉ số của các nhà cung cấp. Chia sẻ quyền truy cập cho các nhóm thực hiện công tác tự đánh giá và cơ quan có thẩm quyền để kiểm tra, đánh giá ngoài công nhận mức độ chuyển đổi số. Cơ sở giáo dục có thể tự thiết kế cách lưu trữ hồ sơ hoặc phần mềm theo dõi, hoặc thuê đơn vị cung cấp dịch vụ hỗ trợ hoạt động TĐG chỉ số chuyển đổi số của đơn vị mình; khi cơ quan quản lý yêu cầu hoặc triển khai đồng bộ phần mềm trong toàn ngành thì cơ sở giáo dục dừng sử dụng hệ thống riêng và chuyển đổi, cập nhật dữ liệu sang hệ thống chung toàn ngành.</w:t>
      </w:r>
    </w:p>
    <w:p w14:paraId="6539162A" w14:textId="77777777" w:rsidR="00BE34CE" w:rsidRPr="00BE34CE" w:rsidRDefault="00BE34CE" w:rsidP="00BE34CE">
      <w:pPr>
        <w:pStyle w:val="Heading2"/>
        <w:spacing w:before="60" w:after="0" w:line="288" w:lineRule="auto"/>
        <w:ind w:left="730"/>
        <w:rPr>
          <w:szCs w:val="28"/>
          <w:lang w:val="vi-VN"/>
        </w:rPr>
      </w:pPr>
      <w:r>
        <w:rPr>
          <w:szCs w:val="28"/>
          <w:lang w:val="vi-VN"/>
        </w:rPr>
        <w:t>d)</w:t>
      </w:r>
      <w:r w:rsidRPr="00BE34CE">
        <w:rPr>
          <w:szCs w:val="28"/>
          <w:lang w:val="vi-VN"/>
        </w:rPr>
        <w:t xml:space="preserve"> Báo cáo tự đánh giá</w:t>
      </w:r>
      <w:r w:rsidRPr="00BE34CE">
        <w:rPr>
          <w:b w:val="0"/>
          <w:szCs w:val="28"/>
          <w:lang w:val="vi-VN"/>
        </w:rPr>
        <w:t xml:space="preserve"> </w:t>
      </w:r>
    </w:p>
    <w:p w14:paraId="5A1425F1" w14:textId="77777777" w:rsidR="00BE34CE" w:rsidRPr="00BE34CE" w:rsidRDefault="00BE34CE" w:rsidP="00BE34CE">
      <w:pPr>
        <w:spacing w:before="60" w:after="0" w:line="288" w:lineRule="auto"/>
        <w:ind w:left="-10" w:right="5" w:firstLine="706"/>
        <w:rPr>
          <w:szCs w:val="28"/>
          <w:lang w:val="vi-VN"/>
        </w:rPr>
      </w:pPr>
      <w:r w:rsidRPr="00BE34CE">
        <w:rPr>
          <w:szCs w:val="28"/>
          <w:lang w:val="vi-VN"/>
        </w:rPr>
        <w:t xml:space="preserve">Hằng năm các cơ sở giáo dục thực hiện báo cáo tự đánh giá mức độ chuyển đổi số đảm bảo đủ các nội dung theo quy định và Thủ trưởng phê duyệt kết quả tự đánh giá; báo cáo cơ quan quản lý trực tiếp, cập nhật kết quả lên hệ thống cơ sở dữ liệu ngành trước </w:t>
      </w:r>
      <w:r w:rsidRPr="00BE34CE">
        <w:rPr>
          <w:b/>
          <w:i/>
          <w:color w:val="FF0000"/>
          <w:szCs w:val="28"/>
          <w:lang w:val="vi-VN"/>
        </w:rPr>
        <w:t>31/5 hằng năm</w:t>
      </w:r>
      <w:r w:rsidRPr="00BE34CE">
        <w:rPr>
          <w:szCs w:val="28"/>
          <w:lang w:val="vi-VN"/>
        </w:rPr>
        <w:t>.</w:t>
      </w:r>
    </w:p>
    <w:p w14:paraId="520082D7" w14:textId="77777777" w:rsidR="00BE34CE" w:rsidRPr="00BE34CE" w:rsidRDefault="00BE34CE" w:rsidP="00BE34CE">
      <w:pPr>
        <w:pStyle w:val="Heading2"/>
        <w:spacing w:before="60" w:after="0" w:line="288" w:lineRule="auto"/>
        <w:ind w:left="730"/>
        <w:rPr>
          <w:szCs w:val="28"/>
          <w:lang w:val="vi-VN"/>
        </w:rPr>
      </w:pPr>
      <w:r>
        <w:rPr>
          <w:szCs w:val="28"/>
          <w:lang w:val="vi-VN"/>
        </w:rPr>
        <w:t>e)</w:t>
      </w:r>
      <w:r w:rsidRPr="00BE34CE">
        <w:rPr>
          <w:szCs w:val="28"/>
          <w:lang w:val="vi-VN"/>
        </w:rPr>
        <w:t xml:space="preserve"> Lưu giữ hồ sơ </w:t>
      </w:r>
    </w:p>
    <w:p w14:paraId="78A84858" w14:textId="77777777" w:rsidR="00BE34CE" w:rsidRPr="00BE34CE" w:rsidRDefault="00BE34CE" w:rsidP="00BE34CE">
      <w:pPr>
        <w:spacing w:before="60" w:after="0" w:line="288" w:lineRule="auto"/>
        <w:ind w:left="-10" w:right="5" w:firstLine="706"/>
        <w:rPr>
          <w:szCs w:val="28"/>
          <w:lang w:val="vi-VN"/>
        </w:rPr>
      </w:pPr>
      <w:r w:rsidRPr="00BE34CE">
        <w:rPr>
          <w:szCs w:val="28"/>
          <w:lang w:val="vi-VN"/>
        </w:rPr>
        <w:t>- Hồ sơ lưu trữ bao gồm: Các Quyết định thành lập Hội đồng tự đánh giá, Kế hoạch tự đánh giá, Quyết định phê duyệt kết quả tự đánh giá; Các Phiếu đánh giá tiêu chí; Báo cáo tự đánh giá; hồ sơ minh chứng; Các văn bản, Quyết định liên quan tới việc kiểm tra, công nhận của cơ quan quản lý cấp trên (nếu có), các văn bản, hồ sơ có liên quan khác.</w:t>
      </w:r>
    </w:p>
    <w:p w14:paraId="6AEC5ACB" w14:textId="77777777" w:rsidR="00BE34CE" w:rsidRPr="00BE34CE" w:rsidRDefault="00BE34CE" w:rsidP="00BE34CE">
      <w:pPr>
        <w:spacing w:before="60" w:after="0" w:line="288" w:lineRule="auto"/>
        <w:ind w:left="-10" w:right="5" w:firstLine="706"/>
        <w:rPr>
          <w:szCs w:val="28"/>
          <w:lang w:val="vi-VN"/>
        </w:rPr>
      </w:pPr>
      <w:r w:rsidRPr="00BE34CE">
        <w:rPr>
          <w:szCs w:val="28"/>
          <w:lang w:val="vi-VN"/>
        </w:rPr>
        <w:t>- Thời hạn bảo quản, lưu trữ và sử dụng hồ sơ theo quy định của Luật lưu trữ và theo Thông tư số 27/2016/TT-BGDĐT ngày 30 tháng 12 năm 2016 của Bộ trưởng Bộ GDĐT ban hành Quy định thời hạn bảo quản tài liệu chuyên môn nghiệp vụ của ngành giáo dục; Thông tư số 10/2022/TT- BNV ngày 19/12/2022 của Bộ Nội vụ về việc Quy định thời hạn bảo tài liệu và các quy định hiện hành khác.</w:t>
      </w:r>
    </w:p>
    <w:p w14:paraId="0863FD49" w14:textId="77777777" w:rsidR="00BE34CE" w:rsidRPr="00BE34CE" w:rsidRDefault="00BE34CE" w:rsidP="006972C3">
      <w:pPr>
        <w:spacing w:before="60" w:after="0" w:line="288" w:lineRule="auto"/>
        <w:ind w:right="5" w:firstLine="691"/>
        <w:rPr>
          <w:szCs w:val="28"/>
          <w:lang w:val="vi-VN"/>
        </w:rPr>
      </w:pPr>
    </w:p>
    <w:p w14:paraId="7EF87D68" w14:textId="77777777" w:rsidR="00BE34CE" w:rsidRPr="00BE34CE" w:rsidRDefault="00BE34CE">
      <w:pPr>
        <w:spacing w:after="160" w:line="259" w:lineRule="auto"/>
        <w:ind w:left="0" w:firstLine="0"/>
        <w:jc w:val="left"/>
        <w:rPr>
          <w:b/>
          <w:szCs w:val="28"/>
          <w:lang w:val="vi-VN"/>
        </w:rPr>
      </w:pPr>
      <w:r w:rsidRPr="00BE34CE">
        <w:rPr>
          <w:b/>
          <w:szCs w:val="28"/>
          <w:lang w:val="vi-VN"/>
        </w:rPr>
        <w:br w:type="page"/>
      </w:r>
    </w:p>
    <w:p w14:paraId="1DEFFF36" w14:textId="77777777" w:rsidR="000142BE" w:rsidRPr="00773DCD" w:rsidRDefault="009C704D" w:rsidP="00773DCD">
      <w:pPr>
        <w:spacing w:before="60" w:after="0" w:line="288" w:lineRule="auto"/>
        <w:ind w:left="10"/>
        <w:jc w:val="left"/>
        <w:rPr>
          <w:szCs w:val="28"/>
        </w:rPr>
      </w:pPr>
      <w:r w:rsidRPr="00773DCD">
        <w:rPr>
          <w:b/>
          <w:szCs w:val="28"/>
        </w:rPr>
        <w:lastRenderedPageBreak/>
        <w:t xml:space="preserve">II. QUY TRÌNH TỰ ĐÁNH GIÁ </w:t>
      </w:r>
      <w:r w:rsidR="00BE34CE">
        <w:rPr>
          <w:b/>
          <w:szCs w:val="28"/>
          <w:lang w:val="vi-VN"/>
        </w:rPr>
        <w:t>CỦA CƠ SỞ GIÁO DỤC</w:t>
      </w:r>
    </w:p>
    <w:p w14:paraId="1B1E7AFC" w14:textId="77777777" w:rsidR="000142BE" w:rsidRPr="00773DCD" w:rsidRDefault="009C704D" w:rsidP="00773DCD">
      <w:pPr>
        <w:pStyle w:val="Heading2"/>
        <w:spacing w:before="60" w:after="0" w:line="288" w:lineRule="auto"/>
        <w:ind w:left="730"/>
        <w:rPr>
          <w:szCs w:val="28"/>
        </w:rPr>
      </w:pPr>
      <w:r w:rsidRPr="00773DCD">
        <w:rPr>
          <w:szCs w:val="28"/>
        </w:rPr>
        <w:t xml:space="preserve">1. Thành lập Hội đồng tự đánh giá </w:t>
      </w:r>
    </w:p>
    <w:p w14:paraId="7B60CA25" w14:textId="77777777" w:rsidR="000142BE" w:rsidRPr="00773DCD" w:rsidRDefault="009C704D" w:rsidP="00773DCD">
      <w:pPr>
        <w:spacing w:before="60" w:after="0" w:line="288" w:lineRule="auto"/>
        <w:ind w:left="-10" w:right="5" w:firstLine="706"/>
        <w:rPr>
          <w:szCs w:val="28"/>
        </w:rPr>
      </w:pPr>
      <w:r w:rsidRPr="00773DCD">
        <w:rPr>
          <w:szCs w:val="28"/>
        </w:rPr>
        <w:t xml:space="preserve">Hiệu trưởng cơ sở giáo dục </w:t>
      </w:r>
      <w:r w:rsidR="00787389">
        <w:rPr>
          <w:szCs w:val="28"/>
        </w:rPr>
        <w:t>mầm non</w:t>
      </w:r>
      <w:r w:rsidRPr="00773DCD">
        <w:rPr>
          <w:szCs w:val="28"/>
        </w:rPr>
        <w:t xml:space="preserve"> ra quyết định thành lập Hội đồng tự đánh giá (TĐG). Số lượng thành viên, thành phần tham gia Hội đồng TĐG do Hiệu trưởng quyết định nhằm đáp ứng yêu cầu. </w:t>
      </w:r>
    </w:p>
    <w:p w14:paraId="4B37DAE9" w14:textId="77777777" w:rsidR="000142BE" w:rsidRPr="00773DCD" w:rsidRDefault="009C704D" w:rsidP="00773DCD">
      <w:pPr>
        <w:pStyle w:val="Heading2"/>
        <w:spacing w:before="60" w:after="0" w:line="288" w:lineRule="auto"/>
        <w:ind w:left="730"/>
        <w:rPr>
          <w:szCs w:val="28"/>
        </w:rPr>
      </w:pPr>
      <w:r w:rsidRPr="00773DCD">
        <w:rPr>
          <w:szCs w:val="28"/>
        </w:rPr>
        <w:t xml:space="preserve">2. Lập kế hoạch tự đánh giá </w:t>
      </w:r>
    </w:p>
    <w:p w14:paraId="38D60505" w14:textId="77777777" w:rsidR="000142BE" w:rsidRPr="00773DCD" w:rsidRDefault="00A71D89" w:rsidP="00773DCD">
      <w:pPr>
        <w:spacing w:before="60" w:after="0" w:line="288" w:lineRule="auto"/>
        <w:ind w:left="-10" w:right="5" w:firstLine="706"/>
        <w:rPr>
          <w:szCs w:val="28"/>
        </w:rPr>
      </w:pPr>
      <w:r>
        <w:rPr>
          <w:szCs w:val="28"/>
        </w:rPr>
        <w:t xml:space="preserve">- </w:t>
      </w:r>
      <w:r w:rsidR="009C704D" w:rsidRPr="00773DCD">
        <w:rPr>
          <w:szCs w:val="28"/>
        </w:rPr>
        <w:t>Kế hoạch TĐG do Hội đồng TĐG xây dựng và có các nội dung theo quy định. Chủ tịch Hội đồng phê duyệt kế hoạch TĐG. Kế hoạch TĐG phù hợp với điều kiện thực tế của nhà trường, cần xác định rõ nhiệm vụ cụ thể của các thành viên trong Hội đồng TĐG, nhóm thư ký, các nhóm công tác và từng cá nhân. Kế hoạch TĐG cần nêu rõ nội dung từng hoạt động, thời gian thực hiện, thời gian hoàn thành</w:t>
      </w:r>
      <w:r w:rsidR="00BD15C7">
        <w:rPr>
          <w:szCs w:val="28"/>
        </w:rPr>
        <w:t>, tránh chung chung, hình thức.</w:t>
      </w:r>
    </w:p>
    <w:p w14:paraId="058B6BA2" w14:textId="77777777" w:rsidR="000142BE" w:rsidRPr="00773DCD" w:rsidRDefault="00A71D89" w:rsidP="00773DCD">
      <w:pPr>
        <w:spacing w:before="60" w:after="0" w:line="288" w:lineRule="auto"/>
        <w:ind w:left="-10" w:right="5" w:firstLine="706"/>
        <w:rPr>
          <w:szCs w:val="28"/>
        </w:rPr>
      </w:pPr>
      <w:r>
        <w:rPr>
          <w:szCs w:val="28"/>
        </w:rPr>
        <w:t xml:space="preserve">- </w:t>
      </w:r>
      <w:r w:rsidR="009C704D" w:rsidRPr="00773DCD">
        <w:rPr>
          <w:szCs w:val="28"/>
        </w:rPr>
        <w:t>Trong quá trình thực hiện Kế hoạch TĐG, nếu phát sinh những vấn đề chưa phù hợp th</w:t>
      </w:r>
      <w:r w:rsidR="00BD15C7">
        <w:rPr>
          <w:szCs w:val="28"/>
        </w:rPr>
        <w:t>ì có thể điều chỉnh và bổ sung.</w:t>
      </w:r>
    </w:p>
    <w:p w14:paraId="50ACDF05" w14:textId="77777777" w:rsidR="000142BE" w:rsidRPr="00773DCD" w:rsidRDefault="009C704D" w:rsidP="00773DCD">
      <w:pPr>
        <w:pStyle w:val="Heading2"/>
        <w:spacing w:before="60" w:after="0" w:line="288" w:lineRule="auto"/>
        <w:ind w:left="730"/>
        <w:rPr>
          <w:szCs w:val="28"/>
        </w:rPr>
      </w:pPr>
      <w:r w:rsidRPr="00773DCD">
        <w:rPr>
          <w:szCs w:val="28"/>
        </w:rPr>
        <w:t xml:space="preserve">3. Thu thập, xử lý và phân tích các minh chứng </w:t>
      </w:r>
    </w:p>
    <w:p w14:paraId="12F4B35D" w14:textId="77777777" w:rsidR="000142BE" w:rsidRPr="00773DCD" w:rsidRDefault="009C704D" w:rsidP="00F54A6A">
      <w:pPr>
        <w:spacing w:before="60" w:after="0" w:line="288" w:lineRule="auto"/>
        <w:ind w:left="-10" w:firstLine="706"/>
        <w:rPr>
          <w:szCs w:val="28"/>
        </w:rPr>
      </w:pPr>
      <w:r w:rsidRPr="00773DCD">
        <w:rPr>
          <w:szCs w:val="28"/>
        </w:rPr>
        <w:t xml:space="preserve">Căn cứ vào từng tiêu chí, nhóm công tác và từng cá nhân được giao nhiệm vụ phụ trách tiêu chí đó tiến hành thu thập, xử lý và phân tích minh chứng để đưa ra kết luận tự đánh giá mức độ đạt của tiêu chí, nhóm tiêu chí. Báo cáo Hội đồng TĐG. </w:t>
      </w:r>
    </w:p>
    <w:p w14:paraId="5091A384" w14:textId="77777777" w:rsidR="000142BE" w:rsidRPr="00106F2E" w:rsidRDefault="009C704D" w:rsidP="00773DCD">
      <w:pPr>
        <w:pStyle w:val="Heading2"/>
        <w:spacing w:before="60" w:after="0" w:line="288" w:lineRule="auto"/>
        <w:ind w:left="730"/>
        <w:rPr>
          <w:color w:val="auto"/>
          <w:szCs w:val="28"/>
        </w:rPr>
      </w:pPr>
      <w:r w:rsidRPr="00106F2E">
        <w:rPr>
          <w:color w:val="auto"/>
          <w:szCs w:val="28"/>
        </w:rPr>
        <w:t xml:space="preserve">4. Đánh giá các mức đạt được theo từng tiêu chí </w:t>
      </w:r>
    </w:p>
    <w:p w14:paraId="7E3AE9A6" w14:textId="77777777" w:rsidR="000142BE" w:rsidRPr="00106F2E" w:rsidRDefault="009C704D" w:rsidP="00773DCD">
      <w:pPr>
        <w:spacing w:before="60" w:after="0" w:line="288" w:lineRule="auto"/>
        <w:ind w:left="-10" w:right="5" w:firstLine="706"/>
        <w:rPr>
          <w:color w:val="auto"/>
          <w:szCs w:val="28"/>
        </w:rPr>
      </w:pPr>
      <w:r w:rsidRPr="00106F2E">
        <w:rPr>
          <w:color w:val="auto"/>
          <w:szCs w:val="28"/>
        </w:rPr>
        <w:t xml:space="preserve">Việc đánh giá các mức đạt được theo từng tiêu chí thực hiện thông qua </w:t>
      </w:r>
      <w:r w:rsidRPr="004B040A">
        <w:rPr>
          <w:b/>
          <w:i/>
          <w:color w:val="auto"/>
          <w:szCs w:val="28"/>
        </w:rPr>
        <w:t>Phiếu đánh giá tiêu chí</w:t>
      </w:r>
      <w:r w:rsidRPr="004B040A">
        <w:rPr>
          <w:i/>
          <w:color w:val="auto"/>
          <w:szCs w:val="28"/>
        </w:rPr>
        <w:t>.</w:t>
      </w:r>
      <w:r w:rsidRPr="00106F2E">
        <w:rPr>
          <w:color w:val="auto"/>
          <w:szCs w:val="28"/>
        </w:rPr>
        <w:t xml:space="preserve"> Đối với mỗi tiêu chí, tùy theo nội hàm của tiêu chí việc “Mô tả hiện trạng” trong Phiếu đánh giá tiêu chí có thể thực hiện theo hướng dẫn (</w:t>
      </w:r>
      <w:r w:rsidRPr="00495B27">
        <w:rPr>
          <w:i/>
          <w:color w:val="auto"/>
          <w:szCs w:val="28"/>
        </w:rPr>
        <w:t>tham khảo Mẫu 1 đính kèm</w:t>
      </w:r>
      <w:r w:rsidRPr="00106F2E">
        <w:rPr>
          <w:color w:val="auto"/>
          <w:szCs w:val="28"/>
        </w:rPr>
        <w:t xml:space="preserve">). </w:t>
      </w:r>
    </w:p>
    <w:p w14:paraId="35227852" w14:textId="77777777" w:rsidR="000142BE" w:rsidRPr="00773DCD" w:rsidRDefault="009C704D" w:rsidP="00773DCD">
      <w:pPr>
        <w:pStyle w:val="Heading2"/>
        <w:spacing w:before="60" w:after="0" w:line="288" w:lineRule="auto"/>
        <w:ind w:left="730"/>
        <w:rPr>
          <w:szCs w:val="28"/>
        </w:rPr>
      </w:pPr>
      <w:r w:rsidRPr="00773DCD">
        <w:rPr>
          <w:szCs w:val="28"/>
        </w:rPr>
        <w:t xml:space="preserve">5. Viết báo cáo tự đánh giá </w:t>
      </w:r>
    </w:p>
    <w:p w14:paraId="066EB4BD" w14:textId="77777777" w:rsidR="000142BE" w:rsidRPr="00773DCD" w:rsidRDefault="00A71D89" w:rsidP="00773DCD">
      <w:pPr>
        <w:spacing w:before="60" w:after="0" w:line="288" w:lineRule="auto"/>
        <w:ind w:left="-10" w:right="5" w:firstLine="706"/>
        <w:rPr>
          <w:szCs w:val="28"/>
        </w:rPr>
      </w:pPr>
      <w:r>
        <w:rPr>
          <w:szCs w:val="28"/>
        </w:rPr>
        <w:t xml:space="preserve">- </w:t>
      </w:r>
      <w:r w:rsidR="009C704D" w:rsidRPr="00773DCD">
        <w:rPr>
          <w:szCs w:val="28"/>
        </w:rPr>
        <w:t>Báo cáo TĐG là văn bản phản ánh thực trạng chất lượng của nhà trường, sự cam kết thực hiện các hoạt động cải tiến chất lượng của nhà trường. Kết quả TĐG được trình bày dưới dạng một bản báo cáo có cấu trúc và hình thức theo quy định của hướng dẫn này (</w:t>
      </w:r>
      <w:r w:rsidR="009C704D" w:rsidRPr="00495B27">
        <w:rPr>
          <w:i/>
          <w:color w:val="auto"/>
          <w:szCs w:val="28"/>
        </w:rPr>
        <w:t>tham khảo Mẫu 2 đính kèm</w:t>
      </w:r>
      <w:r w:rsidR="009C704D" w:rsidRPr="00773DCD">
        <w:rPr>
          <w:szCs w:val="28"/>
        </w:rPr>
        <w:t xml:space="preserve">). </w:t>
      </w:r>
    </w:p>
    <w:p w14:paraId="60186D0E" w14:textId="77777777" w:rsidR="000142BE" w:rsidRPr="00773DCD" w:rsidRDefault="00A71D89" w:rsidP="00773DCD">
      <w:pPr>
        <w:spacing w:before="60" w:after="0" w:line="288" w:lineRule="auto"/>
        <w:ind w:left="-10" w:right="5" w:firstLine="706"/>
        <w:rPr>
          <w:szCs w:val="28"/>
        </w:rPr>
      </w:pPr>
      <w:r>
        <w:rPr>
          <w:szCs w:val="28"/>
        </w:rPr>
        <w:t xml:space="preserve">- </w:t>
      </w:r>
      <w:r w:rsidR="009C704D" w:rsidRPr="00773DCD">
        <w:rPr>
          <w:szCs w:val="28"/>
        </w:rPr>
        <w:t>Báo cáo TĐG cần ngắn gọn, rõ ràng, chính xác, đủ các nội dung liên quan đến toàn bộ các tiêu chí. Báo cáo TĐG được trình bày lần lượt theo thứ tự các tiêu chí. Đối với mỗi tiêu chí cần có đủ các mục: mô tả hiện trạng</w:t>
      </w:r>
      <w:r w:rsidR="00592D6F">
        <w:rPr>
          <w:szCs w:val="28"/>
        </w:rPr>
        <w:t xml:space="preserve"> với minh chứng cụ thể</w:t>
      </w:r>
      <w:r w:rsidR="009C704D" w:rsidRPr="00773DCD">
        <w:rPr>
          <w:szCs w:val="28"/>
        </w:rPr>
        <w:t>, điểm mạnh, điểm yếu, kế hoạch cải tiến chất lượng, tự đánh giá mức độ. Những nội dung trình bày trong các Phiếu đánh giá tiêu chí đã được Hội đồng TĐG chấp</w:t>
      </w:r>
      <w:r w:rsidR="00DE2FBA">
        <w:rPr>
          <w:szCs w:val="28"/>
        </w:rPr>
        <w:t xml:space="preserve"> thuận thì đưa vào báo cáo TĐG.</w:t>
      </w:r>
    </w:p>
    <w:p w14:paraId="241CAD58" w14:textId="77777777" w:rsidR="000142BE" w:rsidRPr="00773DCD" w:rsidRDefault="00C8061C" w:rsidP="00773DCD">
      <w:pPr>
        <w:pStyle w:val="Heading2"/>
        <w:spacing w:before="60" w:after="0" w:line="288" w:lineRule="auto"/>
        <w:ind w:left="730"/>
        <w:rPr>
          <w:szCs w:val="28"/>
        </w:rPr>
      </w:pPr>
      <w:r>
        <w:rPr>
          <w:szCs w:val="28"/>
        </w:rPr>
        <w:t>6</w:t>
      </w:r>
      <w:r w:rsidR="009C704D" w:rsidRPr="00773DCD">
        <w:rPr>
          <w:szCs w:val="28"/>
        </w:rPr>
        <w:t xml:space="preserve">. Triển khai các hoạt động sau khi hoàn thành báo cáo tự đánh giá </w:t>
      </w:r>
    </w:p>
    <w:p w14:paraId="7B32DB16" w14:textId="77777777" w:rsidR="00C8061C" w:rsidRDefault="00C8061C" w:rsidP="00C8061C">
      <w:pPr>
        <w:spacing w:before="60" w:after="0" w:line="288" w:lineRule="auto"/>
        <w:ind w:left="-10" w:right="5" w:firstLine="706"/>
        <w:rPr>
          <w:szCs w:val="28"/>
        </w:rPr>
      </w:pPr>
      <w:r>
        <w:rPr>
          <w:szCs w:val="28"/>
        </w:rPr>
        <w:t xml:space="preserve">- Thủ trưởng đơn vị phê duyệt kết quả tự đánh giá mức độ chuyển đổi số. </w:t>
      </w:r>
    </w:p>
    <w:p w14:paraId="690BDE30" w14:textId="77777777" w:rsidR="00C8061C" w:rsidRDefault="00C8061C" w:rsidP="00C8061C">
      <w:pPr>
        <w:spacing w:before="60" w:after="0" w:line="288" w:lineRule="auto"/>
        <w:ind w:left="-10" w:right="5" w:firstLine="706"/>
        <w:rPr>
          <w:szCs w:val="28"/>
        </w:rPr>
      </w:pPr>
      <w:r>
        <w:rPr>
          <w:szCs w:val="28"/>
        </w:rPr>
        <w:lastRenderedPageBreak/>
        <w:t>- G</w:t>
      </w:r>
      <w:r w:rsidRPr="00773DCD">
        <w:rPr>
          <w:szCs w:val="28"/>
        </w:rPr>
        <w:t>ửi báo cáo TĐG</w:t>
      </w:r>
      <w:r>
        <w:rPr>
          <w:szCs w:val="28"/>
        </w:rPr>
        <w:t xml:space="preserve"> mức độ chuyển đổi số</w:t>
      </w:r>
      <w:r w:rsidR="00592D6F">
        <w:rPr>
          <w:szCs w:val="28"/>
        </w:rPr>
        <w:t xml:space="preserve"> cùng minh chứng,</w:t>
      </w:r>
      <w:r w:rsidRPr="00773DCD">
        <w:rPr>
          <w:szCs w:val="28"/>
        </w:rPr>
        <w:t xml:space="preserve"> kèm theo công văn đề</w:t>
      </w:r>
      <w:r>
        <w:rPr>
          <w:szCs w:val="28"/>
        </w:rPr>
        <w:t xml:space="preserve"> </w:t>
      </w:r>
      <w:r w:rsidRPr="00773DCD">
        <w:rPr>
          <w:szCs w:val="28"/>
        </w:rPr>
        <w:t>nghị được quan tâm, hỗ trợ trong quá trình thực hiện cải tiến, nâng cao chất lượng theo kế hoạch cải tiến chất lượng đã nêu trong báo cáo TĐG</w:t>
      </w:r>
      <w:r>
        <w:rPr>
          <w:szCs w:val="28"/>
        </w:rPr>
        <w:t xml:space="preserve"> </w:t>
      </w:r>
      <w:r w:rsidRPr="00773DCD">
        <w:rPr>
          <w:szCs w:val="28"/>
        </w:rPr>
        <w:t>cho cơ quan quản lý trực tiếp</w:t>
      </w:r>
      <w:r>
        <w:rPr>
          <w:szCs w:val="28"/>
        </w:rPr>
        <w:t>.</w:t>
      </w:r>
    </w:p>
    <w:p w14:paraId="0757D9BE" w14:textId="77777777" w:rsidR="00C8061C" w:rsidRDefault="00C8061C" w:rsidP="00C8061C">
      <w:pPr>
        <w:spacing w:before="60" w:after="0" w:line="288" w:lineRule="auto"/>
        <w:ind w:left="-10" w:right="5" w:firstLine="706"/>
        <w:rPr>
          <w:szCs w:val="28"/>
        </w:rPr>
      </w:pPr>
      <w:r>
        <w:rPr>
          <w:szCs w:val="28"/>
        </w:rPr>
        <w:t>- C</w:t>
      </w:r>
      <w:r w:rsidRPr="00773DCD">
        <w:rPr>
          <w:szCs w:val="28"/>
        </w:rPr>
        <w:t>ông bố</w:t>
      </w:r>
      <w:r>
        <w:rPr>
          <w:szCs w:val="28"/>
        </w:rPr>
        <w:t xml:space="preserve"> kết quả tự phê duyệt và báo cáo </w:t>
      </w:r>
      <w:r w:rsidRPr="00773DCD">
        <w:rPr>
          <w:szCs w:val="28"/>
        </w:rPr>
        <w:t>TĐG</w:t>
      </w:r>
      <w:r>
        <w:rPr>
          <w:szCs w:val="28"/>
        </w:rPr>
        <w:t xml:space="preserve"> tự đánh giá mức độ chuyển đổi số</w:t>
      </w:r>
      <w:r w:rsidRPr="00773DCD">
        <w:rPr>
          <w:szCs w:val="28"/>
        </w:rPr>
        <w:t xml:space="preserve"> trong phạm vi nhà trường. Khuyến khích công bố các kết quả TĐG của báo cáo TĐG </w:t>
      </w:r>
      <w:r>
        <w:rPr>
          <w:szCs w:val="28"/>
        </w:rPr>
        <w:t>có ký số</w:t>
      </w:r>
      <w:r w:rsidRPr="00773DCD">
        <w:rPr>
          <w:szCs w:val="28"/>
        </w:rPr>
        <w:t xml:space="preserve"> lên trang thông tin điện tử của nhà trường. </w:t>
      </w:r>
    </w:p>
    <w:p w14:paraId="5048FCA1" w14:textId="77777777" w:rsidR="00C8061C" w:rsidRPr="00773DCD" w:rsidRDefault="00C8061C" w:rsidP="00C8061C">
      <w:pPr>
        <w:spacing w:before="60" w:after="0" w:line="288" w:lineRule="auto"/>
        <w:ind w:left="-10" w:right="5" w:firstLine="706"/>
        <w:rPr>
          <w:szCs w:val="28"/>
        </w:rPr>
      </w:pPr>
      <w:r>
        <w:rPr>
          <w:szCs w:val="28"/>
        </w:rPr>
        <w:t>- Cập nhật kết quả tự đánh giá lên hệ thống CSDL ngành Giáo dục trước ngày 31/5 hằng năm.</w:t>
      </w:r>
    </w:p>
    <w:p w14:paraId="1B108595" w14:textId="77777777" w:rsidR="00C8061C" w:rsidRDefault="00C8061C" w:rsidP="00C8061C">
      <w:pPr>
        <w:spacing w:before="60" w:after="0" w:line="288" w:lineRule="auto"/>
        <w:ind w:right="5" w:firstLine="681"/>
        <w:rPr>
          <w:szCs w:val="28"/>
        </w:rPr>
      </w:pPr>
      <w:r>
        <w:rPr>
          <w:szCs w:val="28"/>
        </w:rPr>
        <w:t xml:space="preserve">- </w:t>
      </w:r>
      <w:r w:rsidRPr="00773DCD">
        <w:rPr>
          <w:szCs w:val="28"/>
        </w:rPr>
        <w:t>Thực hiện kế hoạch cải tiến chỉ số được đề ra trong báo cáo TĐG để cải</w:t>
      </w:r>
      <w:r>
        <w:rPr>
          <w:szCs w:val="28"/>
        </w:rPr>
        <w:t xml:space="preserve"> </w:t>
      </w:r>
      <w:r w:rsidRPr="00773DCD">
        <w:rPr>
          <w:szCs w:val="28"/>
        </w:rPr>
        <w:t>tiến, nâng cao chất lượng Bộ chỉ số tự đánh giá của nhà trường;</w:t>
      </w:r>
    </w:p>
    <w:p w14:paraId="63E1577B" w14:textId="77777777" w:rsidR="000142BE" w:rsidRDefault="00A71D89" w:rsidP="00DE2FBA">
      <w:pPr>
        <w:spacing w:before="60" w:after="0" w:line="288" w:lineRule="auto"/>
        <w:ind w:right="5" w:firstLine="681"/>
        <w:rPr>
          <w:szCs w:val="28"/>
        </w:rPr>
      </w:pPr>
      <w:r>
        <w:rPr>
          <w:szCs w:val="28"/>
        </w:rPr>
        <w:t xml:space="preserve">- </w:t>
      </w:r>
      <w:r w:rsidR="009C704D" w:rsidRPr="00773DCD">
        <w:rPr>
          <w:szCs w:val="28"/>
        </w:rPr>
        <w:t>Mỗi năm học, cơ sở giáo dục thực hiện T</w:t>
      </w:r>
      <w:r w:rsidR="00112177">
        <w:rPr>
          <w:szCs w:val="28"/>
        </w:rPr>
        <w:t>ĐG mức độ chuyển đổi số một</w:t>
      </w:r>
      <w:r w:rsidR="009C704D" w:rsidRPr="00773DCD">
        <w:rPr>
          <w:szCs w:val="28"/>
        </w:rPr>
        <w:t xml:space="preserve"> lần, hồ sơ lưu trữ tại nhà trường. </w:t>
      </w:r>
    </w:p>
    <w:p w14:paraId="56E5E5EB" w14:textId="77777777" w:rsidR="00AF5801" w:rsidRPr="002B165A" w:rsidRDefault="00E320B8" w:rsidP="00AF5801">
      <w:pPr>
        <w:pStyle w:val="Heading2"/>
        <w:spacing w:before="60" w:after="0" w:line="288" w:lineRule="auto"/>
        <w:ind w:left="10"/>
        <w:jc w:val="both"/>
        <w:rPr>
          <w:color w:val="auto"/>
          <w:szCs w:val="28"/>
          <w:lang w:val="vi-VN"/>
        </w:rPr>
      </w:pPr>
      <w:r w:rsidRPr="002B165A">
        <w:rPr>
          <w:color w:val="auto"/>
          <w:szCs w:val="28"/>
          <w:lang w:val="vi-VN"/>
        </w:rPr>
        <w:t>III</w:t>
      </w:r>
      <w:r w:rsidR="00AF5801" w:rsidRPr="002B165A">
        <w:rPr>
          <w:color w:val="auto"/>
          <w:szCs w:val="28"/>
          <w:lang w:val="vi-VN"/>
        </w:rPr>
        <w:t xml:space="preserve">. QUY TRÌNH ĐÁNH GIÁ </w:t>
      </w:r>
      <w:r w:rsidR="00BE34CE" w:rsidRPr="002B165A">
        <w:rPr>
          <w:color w:val="auto"/>
          <w:szCs w:val="28"/>
          <w:lang w:val="vi-VN"/>
        </w:rPr>
        <w:t xml:space="preserve">NGOÀI </w:t>
      </w:r>
    </w:p>
    <w:p w14:paraId="4CB25936" w14:textId="77777777" w:rsidR="002D78B0" w:rsidRPr="002B165A" w:rsidRDefault="002D78B0" w:rsidP="002D78B0">
      <w:pPr>
        <w:spacing w:before="60" w:after="0" w:line="288" w:lineRule="auto"/>
        <w:ind w:right="5" w:firstLine="681"/>
        <w:rPr>
          <w:color w:val="auto"/>
          <w:szCs w:val="28"/>
          <w:lang w:val="vi-VN"/>
        </w:rPr>
      </w:pPr>
      <w:r w:rsidRPr="002B165A">
        <w:rPr>
          <w:color w:val="auto"/>
          <w:szCs w:val="28"/>
          <w:lang w:val="vi-VN"/>
        </w:rPr>
        <w:t xml:space="preserve">1. Hàng năm, cơ sở giáo dục báo cáo kết quả tự đánh giá và cung cấp thông tin, hồ sơ, minh chứng phục vụ việc đánh giá mức độ chuyển đổi số về cơ quan quản lý trực tiếp. Khuyến khích gửi hồ sơ, minh chứng phục vụ việc đánh giá mức độ chuyển đổi số trên môi trường mạng (hồ sơ điện tử, hồ sơ lưu trữ trên nền tảng lưu trữ trực tuyến/phần mềm mà đơn vị sử dụng,…). </w:t>
      </w:r>
    </w:p>
    <w:p w14:paraId="71155B95" w14:textId="77777777" w:rsidR="002D78B0" w:rsidRPr="002B165A" w:rsidRDefault="002D78B0" w:rsidP="002D78B0">
      <w:pPr>
        <w:spacing w:before="60" w:after="0" w:line="288" w:lineRule="auto"/>
        <w:ind w:right="5" w:firstLine="681"/>
        <w:rPr>
          <w:color w:val="auto"/>
          <w:szCs w:val="28"/>
          <w:lang w:val="vi-VN"/>
        </w:rPr>
      </w:pPr>
      <w:r w:rsidRPr="002B165A">
        <w:rPr>
          <w:color w:val="auto"/>
          <w:szCs w:val="28"/>
          <w:lang w:val="vi-VN"/>
        </w:rPr>
        <w:t xml:space="preserve">2. UBND xã/phường tổ chức triển khai đánh giá mức độ chuyển đổi số và ban hành Quyết định công nhận mức độ chuyển đổi số của các cơ sở giáo dục trực thuộc trên địa bàn quản lý. Có thể kết hợp với các nhiệm vụ kiểm tra nhiệm vụ năm học về ứng dụng công nghệ thông tin, chuyển đổi số và thống kê giáo dục. </w:t>
      </w:r>
      <w:r w:rsidRPr="002B165A">
        <w:rPr>
          <w:color w:val="auto"/>
          <w:lang w:val="vi-VN"/>
        </w:rPr>
        <w:t>Báo cáo kết quả đánh giá về Sở GDĐT</w:t>
      </w:r>
      <w:r w:rsidRPr="002B165A">
        <w:rPr>
          <w:color w:val="auto"/>
          <w:szCs w:val="28"/>
          <w:lang w:val="vi-VN"/>
        </w:rPr>
        <w:t xml:space="preserve">, cập nhật kết quả đánh giá trên hệ thống cơ sở dữ liệu ngành Giáo dục trước ngày 20/6 hằng năm; công bố kết quả đánh giá mức độ chuyển đổi số của cơ sở giáo dục trên Cổng thông tin điện tử của xã/phường. </w:t>
      </w:r>
    </w:p>
    <w:p w14:paraId="5B6763B4" w14:textId="77777777" w:rsidR="00915133" w:rsidRDefault="002D78B0" w:rsidP="00915133">
      <w:pPr>
        <w:spacing w:before="60" w:after="0" w:line="288" w:lineRule="auto"/>
        <w:ind w:right="5" w:firstLine="681"/>
        <w:rPr>
          <w:b/>
          <w:szCs w:val="28"/>
          <w:lang w:val="vi-VN"/>
        </w:rPr>
      </w:pPr>
      <w:r w:rsidRPr="002B165A">
        <w:rPr>
          <w:color w:val="auto"/>
          <w:szCs w:val="28"/>
          <w:lang w:val="vi-VN"/>
        </w:rPr>
        <w:t xml:space="preserve">3. Sở Giáo dục và Đào tạo căn cứ vào điều kiện thực tế, tổ chức kiểm tra giám sát </w:t>
      </w:r>
      <w:r w:rsidRPr="002B165A">
        <w:rPr>
          <w:color w:val="auto"/>
          <w:lang w:val="vi-VN"/>
        </w:rPr>
        <w:t>kết quả tự đánh giá của các cơ sở giáo dục mầm non, kết quả đánh giá của xã/phường</w:t>
      </w:r>
      <w:r w:rsidRPr="002B165A">
        <w:rPr>
          <w:color w:val="auto"/>
          <w:szCs w:val="28"/>
          <w:lang w:val="vi-VN"/>
        </w:rPr>
        <w:t>.</w:t>
      </w:r>
    </w:p>
    <w:sectPr w:rsidR="00915133" w:rsidSect="00915133">
      <w:pgSz w:w="11909" w:h="16838"/>
      <w:pgMar w:top="794" w:right="1139" w:bottom="579" w:left="1695"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9823C" w14:textId="77777777" w:rsidR="00DF4B86" w:rsidRDefault="00DF4B86">
      <w:pPr>
        <w:spacing w:after="0" w:line="240" w:lineRule="auto"/>
      </w:pPr>
      <w:r>
        <w:separator/>
      </w:r>
    </w:p>
  </w:endnote>
  <w:endnote w:type="continuationSeparator" w:id="0">
    <w:p w14:paraId="5C480118" w14:textId="77777777" w:rsidR="00DF4B86" w:rsidRDefault="00DF4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2D90E" w14:textId="77777777" w:rsidR="00DF4B86" w:rsidRDefault="00DF4B86">
      <w:pPr>
        <w:spacing w:after="0" w:line="267" w:lineRule="auto"/>
        <w:ind w:left="0" w:hanging="7"/>
      </w:pPr>
      <w:r>
        <w:separator/>
      </w:r>
    </w:p>
  </w:footnote>
  <w:footnote w:type="continuationSeparator" w:id="0">
    <w:p w14:paraId="5DC0CF53" w14:textId="77777777" w:rsidR="00DF4B86" w:rsidRDefault="00DF4B86">
      <w:pPr>
        <w:spacing w:after="0" w:line="267" w:lineRule="auto"/>
        <w:ind w:left="0" w:hanging="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CD3"/>
    <w:multiLevelType w:val="hybridMultilevel"/>
    <w:tmpl w:val="4AFE671A"/>
    <w:lvl w:ilvl="0" w:tplc="BCAC8C00">
      <w:start w:val="1"/>
      <w:numFmt w:val="lowerLetter"/>
      <w:lvlText w:val="%1)"/>
      <w:lvlJc w:val="left"/>
      <w:pPr>
        <w:ind w:left="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26222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F854A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0C43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5A8FF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2EABD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08DB4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2024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04B52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09C116A"/>
    <w:multiLevelType w:val="hybridMultilevel"/>
    <w:tmpl w:val="63EE20A4"/>
    <w:lvl w:ilvl="0" w:tplc="A5427E2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C8A9EE">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201528">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3EA5F2">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43A6148">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84CB54">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76C4F6">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047C7E">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28E5C6">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17F26C1"/>
    <w:multiLevelType w:val="hybridMultilevel"/>
    <w:tmpl w:val="D6307BCC"/>
    <w:lvl w:ilvl="0" w:tplc="B8C6F28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C22448">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0C2ABC">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68DBBE">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D6105A">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4016B2">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84CE2C">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282FE56">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42E5FE">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2496A55"/>
    <w:multiLevelType w:val="hybridMultilevel"/>
    <w:tmpl w:val="24FC621E"/>
    <w:lvl w:ilvl="0" w:tplc="934C696E">
      <w:start w:val="1"/>
      <w:numFmt w:val="decimal"/>
      <w:lvlText w:val="(%1)"/>
      <w:lvlJc w:val="left"/>
      <w:pPr>
        <w:ind w:left="1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54344E">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CEC830">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140D97E">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1CC56B8">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5A6544">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064F20">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FAB4DE">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EA8E2E">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6C309E2"/>
    <w:multiLevelType w:val="hybridMultilevel"/>
    <w:tmpl w:val="9EC0D134"/>
    <w:lvl w:ilvl="0" w:tplc="2CDE909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1300962">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CE53E4">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C05DC0">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CCF7E0">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FE0890">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147290">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AA7A98">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7E9282">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8D34573"/>
    <w:multiLevelType w:val="hybridMultilevel"/>
    <w:tmpl w:val="193EB256"/>
    <w:lvl w:ilvl="0" w:tplc="31F86DC0">
      <w:start w:val="1"/>
      <w:numFmt w:val="bullet"/>
      <w:lvlText w:val="-"/>
      <w:lvlJc w:val="left"/>
      <w:pPr>
        <w:ind w:left="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C08928">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1C065A">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9472DA">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A00120">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F4AF0C">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D2C88C">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40DADA">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523158">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B9B7226"/>
    <w:multiLevelType w:val="multilevel"/>
    <w:tmpl w:val="EC5E6DC4"/>
    <w:lvl w:ilvl="0">
      <w:start w:val="1"/>
      <w:numFmt w:val="decimal"/>
      <w:lvlText w:val="%1."/>
      <w:lvlJc w:val="left"/>
      <w:pPr>
        <w:ind w:left="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C5E268C"/>
    <w:multiLevelType w:val="hybridMultilevel"/>
    <w:tmpl w:val="FF1EE89E"/>
    <w:lvl w:ilvl="0" w:tplc="BC76B39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A6A522">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F0354E">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BA4F6A">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A42CC6">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0E2B4C">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C60868">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9EC986E">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44CEE0">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0D8C6AC1"/>
    <w:multiLevelType w:val="hybridMultilevel"/>
    <w:tmpl w:val="532AE2A2"/>
    <w:lvl w:ilvl="0" w:tplc="01BA86C2">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66050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36CD5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AA45B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E42F3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90967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9E739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656393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B04C2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3F7175B"/>
    <w:multiLevelType w:val="hybridMultilevel"/>
    <w:tmpl w:val="4642D768"/>
    <w:lvl w:ilvl="0" w:tplc="2BF4735E">
      <w:start w:val="1"/>
      <w:numFmt w:val="bullet"/>
      <w:lvlText w:val="-"/>
      <w:lvlJc w:val="left"/>
      <w:pPr>
        <w:ind w:left="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3E63C2">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81E854A">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88934E">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90C53E">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2AEE8B2">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4CFDD4">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2E8D3C">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80AD4E">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A7248BD"/>
    <w:multiLevelType w:val="hybridMultilevel"/>
    <w:tmpl w:val="60840D56"/>
    <w:lvl w:ilvl="0" w:tplc="107CD402">
      <w:start w:val="4"/>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4CA3B14">
      <w:start w:val="1"/>
      <w:numFmt w:val="lowerLetter"/>
      <w:lvlText w:val="%2"/>
      <w:lvlJc w:val="left"/>
      <w:pPr>
        <w:ind w:left="17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BC849D96">
      <w:start w:val="1"/>
      <w:numFmt w:val="lowerRoman"/>
      <w:lvlText w:val="%3"/>
      <w:lvlJc w:val="left"/>
      <w:pPr>
        <w:ind w:left="25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1984A42">
      <w:start w:val="1"/>
      <w:numFmt w:val="decimal"/>
      <w:lvlText w:val="%4"/>
      <w:lvlJc w:val="left"/>
      <w:pPr>
        <w:ind w:left="32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4FAF688">
      <w:start w:val="1"/>
      <w:numFmt w:val="lowerLetter"/>
      <w:lvlText w:val="%5"/>
      <w:lvlJc w:val="left"/>
      <w:pPr>
        <w:ind w:left="39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13A290C">
      <w:start w:val="1"/>
      <w:numFmt w:val="lowerRoman"/>
      <w:lvlText w:val="%6"/>
      <w:lvlJc w:val="left"/>
      <w:pPr>
        <w:ind w:left="46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5AA8AFA">
      <w:start w:val="1"/>
      <w:numFmt w:val="decimal"/>
      <w:lvlText w:val="%7"/>
      <w:lvlJc w:val="left"/>
      <w:pPr>
        <w:ind w:left="53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A0E929C">
      <w:start w:val="1"/>
      <w:numFmt w:val="lowerLetter"/>
      <w:lvlText w:val="%8"/>
      <w:lvlJc w:val="left"/>
      <w:pPr>
        <w:ind w:left="61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826B71A">
      <w:start w:val="1"/>
      <w:numFmt w:val="lowerRoman"/>
      <w:lvlText w:val="%9"/>
      <w:lvlJc w:val="left"/>
      <w:pPr>
        <w:ind w:left="68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A927FA9"/>
    <w:multiLevelType w:val="hybridMultilevel"/>
    <w:tmpl w:val="AF1C55EA"/>
    <w:lvl w:ilvl="0" w:tplc="8AAC89D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64EA52">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7447C6">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34A554">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9CF3DC">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AE940E">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E04A8E">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7D8474A">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42E9C0">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1C077702"/>
    <w:multiLevelType w:val="hybridMultilevel"/>
    <w:tmpl w:val="C58C2A4C"/>
    <w:lvl w:ilvl="0" w:tplc="FB2A0F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A60B50">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4C470E">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14EBF8">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34C344">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9ED384">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9A8CB6">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E62196">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9874CE">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36B7F31"/>
    <w:multiLevelType w:val="multilevel"/>
    <w:tmpl w:val="EC5E6DC4"/>
    <w:lvl w:ilvl="0">
      <w:start w:val="1"/>
      <w:numFmt w:val="decimal"/>
      <w:lvlText w:val="%1."/>
      <w:lvlJc w:val="left"/>
      <w:pPr>
        <w:ind w:left="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92C43CE"/>
    <w:multiLevelType w:val="hybridMultilevel"/>
    <w:tmpl w:val="F6DE58F2"/>
    <w:lvl w:ilvl="0" w:tplc="9D346C8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B84F14">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42F250">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B4E9F8">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E46E28">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DCEAB8">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4A900C">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E670C0">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4CF7A6">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22F6C64"/>
    <w:multiLevelType w:val="hybridMultilevel"/>
    <w:tmpl w:val="67943A4C"/>
    <w:lvl w:ilvl="0" w:tplc="28A0C6C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2366C65"/>
    <w:multiLevelType w:val="hybridMultilevel"/>
    <w:tmpl w:val="57B89D8C"/>
    <w:lvl w:ilvl="0" w:tplc="6D8618AC">
      <w:start w:val="1"/>
      <w:numFmt w:val="bullet"/>
      <w:lvlText w:val="-"/>
      <w:lvlJc w:val="left"/>
      <w:pPr>
        <w:ind w:left="7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952CBA6">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C63ABE">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B84926">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2C1202">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C8EE5E">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044C3E">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754926E">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9C1308">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38F3214"/>
    <w:multiLevelType w:val="hybridMultilevel"/>
    <w:tmpl w:val="D1404238"/>
    <w:lvl w:ilvl="0" w:tplc="DBC82536">
      <w:start w:val="1"/>
      <w:numFmt w:val="bullet"/>
      <w:lvlText w:val="-"/>
      <w:lvlJc w:val="left"/>
      <w:pPr>
        <w:ind w:left="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F430BC">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0A5C08">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4410BE">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7AD69A">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349FCE">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14D7E4">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B4B4B2">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3EDE9A">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8234CD1"/>
    <w:multiLevelType w:val="hybridMultilevel"/>
    <w:tmpl w:val="4F04A6BC"/>
    <w:lvl w:ilvl="0" w:tplc="ED58FE3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EE0724">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DC2686">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D066B2">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10173E">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0E8C44">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385BBA">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6AD86C">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A94952C">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EE461CB"/>
    <w:multiLevelType w:val="hybridMultilevel"/>
    <w:tmpl w:val="FA4494D2"/>
    <w:lvl w:ilvl="0" w:tplc="BFC4397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848F76">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B2489C">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F28CC16">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0E8BCA">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C2017A">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C83162">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6289DE">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6E1FA4">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F705E85"/>
    <w:multiLevelType w:val="hybridMultilevel"/>
    <w:tmpl w:val="A8B242EA"/>
    <w:lvl w:ilvl="0" w:tplc="7BE43DDC">
      <w:start w:val="1"/>
      <w:numFmt w:val="bullet"/>
      <w:lvlText w:val="-"/>
      <w:lvlJc w:val="left"/>
      <w:pPr>
        <w:ind w:left="1056" w:hanging="360"/>
      </w:pPr>
      <w:rPr>
        <w:rFonts w:ascii="Times New Roman" w:eastAsia="Times New Roman" w:hAnsi="Times New Roman" w:cs="Times New Roman"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21" w15:restartNumberingAfterBreak="0">
    <w:nsid w:val="421011DB"/>
    <w:multiLevelType w:val="hybridMultilevel"/>
    <w:tmpl w:val="5B1834B0"/>
    <w:lvl w:ilvl="0" w:tplc="C1462094">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8E22C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DA8C8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A2760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EEBBE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8C352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8C2D9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20B32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FAE14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3EF7100"/>
    <w:multiLevelType w:val="hybridMultilevel"/>
    <w:tmpl w:val="03E02514"/>
    <w:lvl w:ilvl="0" w:tplc="4C8C1A44">
      <w:start w:val="1"/>
      <w:numFmt w:val="bullet"/>
      <w:lvlText w:val="-"/>
      <w:lvlJc w:val="left"/>
      <w:pPr>
        <w:ind w:left="5889"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B9442C8"/>
    <w:multiLevelType w:val="hybridMultilevel"/>
    <w:tmpl w:val="4F62D5A4"/>
    <w:lvl w:ilvl="0" w:tplc="B478CF34">
      <w:start w:val="1"/>
      <w:numFmt w:val="bullet"/>
      <w:lvlText w:val="-"/>
      <w:lvlJc w:val="left"/>
      <w:pPr>
        <w:ind w:left="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12CCFA">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294FE">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3A6690">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A2B70C">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3469FE">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8087A6C">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94F3C8">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2282CA">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E141BA5"/>
    <w:multiLevelType w:val="hybridMultilevel"/>
    <w:tmpl w:val="8C08B58C"/>
    <w:lvl w:ilvl="0" w:tplc="37ECD7D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7E4D24">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4328A26">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1085DA">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92DA94">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90DCA6">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E873EA">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A21EE8">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10FD6E">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2E84535"/>
    <w:multiLevelType w:val="hybridMultilevel"/>
    <w:tmpl w:val="6FC085B0"/>
    <w:lvl w:ilvl="0" w:tplc="23327E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ECD0BE">
      <w:start w:val="1"/>
      <w:numFmt w:val="bullet"/>
      <w:lvlText w:val="o"/>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043C34">
      <w:start w:val="1"/>
      <w:numFmt w:val="bullet"/>
      <w:lvlText w:val="▪"/>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E0D2EC">
      <w:start w:val="1"/>
      <w:numFmt w:val="bullet"/>
      <w:lvlText w:val="•"/>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1295CA">
      <w:start w:val="1"/>
      <w:numFmt w:val="bullet"/>
      <w:lvlText w:val="o"/>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054A180">
      <w:start w:val="1"/>
      <w:numFmt w:val="bullet"/>
      <w:lvlText w:val="▪"/>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149C9C">
      <w:start w:val="1"/>
      <w:numFmt w:val="bullet"/>
      <w:lvlText w:val="•"/>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041672">
      <w:start w:val="1"/>
      <w:numFmt w:val="bullet"/>
      <w:lvlText w:val="o"/>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B882AC">
      <w:start w:val="1"/>
      <w:numFmt w:val="bullet"/>
      <w:lvlText w:val="▪"/>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52F30A7B"/>
    <w:multiLevelType w:val="hybridMultilevel"/>
    <w:tmpl w:val="9E546DD2"/>
    <w:lvl w:ilvl="0" w:tplc="779AE00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705206">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C0A7A6">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DE5198">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FA6798">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74F3A4">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48909A">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529CA4">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586FF6">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6F6703F"/>
    <w:multiLevelType w:val="hybridMultilevel"/>
    <w:tmpl w:val="DC123C24"/>
    <w:lvl w:ilvl="0" w:tplc="BF022AFA">
      <w:start w:val="1"/>
      <w:numFmt w:val="bullet"/>
      <w:lvlText w:val="-"/>
      <w:lvlJc w:val="left"/>
      <w:pPr>
        <w:ind w:left="2151"/>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4884812C">
      <w:start w:val="1"/>
      <w:numFmt w:val="bullet"/>
      <w:lvlText w:val="o"/>
      <w:lvlJc w:val="left"/>
      <w:pPr>
        <w:ind w:left="339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12905E22">
      <w:start w:val="1"/>
      <w:numFmt w:val="bullet"/>
      <w:lvlText w:val="▪"/>
      <w:lvlJc w:val="left"/>
      <w:pPr>
        <w:ind w:left="411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B49AF396">
      <w:start w:val="1"/>
      <w:numFmt w:val="bullet"/>
      <w:lvlText w:val="•"/>
      <w:lvlJc w:val="left"/>
      <w:pPr>
        <w:ind w:left="483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896C6D50">
      <w:start w:val="1"/>
      <w:numFmt w:val="bullet"/>
      <w:lvlText w:val="o"/>
      <w:lvlJc w:val="left"/>
      <w:pPr>
        <w:ind w:left="555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ECFC0F26">
      <w:start w:val="1"/>
      <w:numFmt w:val="bullet"/>
      <w:lvlText w:val="▪"/>
      <w:lvlJc w:val="left"/>
      <w:pPr>
        <w:ind w:left="627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867EF638">
      <w:start w:val="1"/>
      <w:numFmt w:val="bullet"/>
      <w:lvlText w:val="•"/>
      <w:lvlJc w:val="left"/>
      <w:pPr>
        <w:ind w:left="699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7AA81CAC">
      <w:start w:val="1"/>
      <w:numFmt w:val="bullet"/>
      <w:lvlText w:val="o"/>
      <w:lvlJc w:val="left"/>
      <w:pPr>
        <w:ind w:left="771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44F8693A">
      <w:start w:val="1"/>
      <w:numFmt w:val="bullet"/>
      <w:lvlText w:val="▪"/>
      <w:lvlJc w:val="left"/>
      <w:pPr>
        <w:ind w:left="8439"/>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8" w15:restartNumberingAfterBreak="0">
    <w:nsid w:val="59987646"/>
    <w:multiLevelType w:val="multilevel"/>
    <w:tmpl w:val="EC5E6DC4"/>
    <w:lvl w:ilvl="0">
      <w:start w:val="1"/>
      <w:numFmt w:val="decimal"/>
      <w:lvlText w:val="%1."/>
      <w:lvlJc w:val="left"/>
      <w:pPr>
        <w:ind w:left="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65861EBB"/>
    <w:multiLevelType w:val="hybridMultilevel"/>
    <w:tmpl w:val="2990DEEE"/>
    <w:lvl w:ilvl="0" w:tplc="D94A9E8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623834">
      <w:start w:val="1"/>
      <w:numFmt w:val="bullet"/>
      <w:lvlText w:val="o"/>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D0BA74">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FC1DF6">
      <w:start w:val="1"/>
      <w:numFmt w:val="bullet"/>
      <w:lvlText w:val="•"/>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1059AC">
      <w:start w:val="1"/>
      <w:numFmt w:val="bullet"/>
      <w:lvlText w:val="o"/>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5C8F074">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40F376">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0AC2FAA">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8EBC20">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6D1B7EC9"/>
    <w:multiLevelType w:val="hybridMultilevel"/>
    <w:tmpl w:val="5074FE5A"/>
    <w:lvl w:ilvl="0" w:tplc="8DF0CCE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12A45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74B1C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0E428D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FC3ED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A0AA5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9C85B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7061E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D4612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4495D9D"/>
    <w:multiLevelType w:val="hybridMultilevel"/>
    <w:tmpl w:val="36ACD4F2"/>
    <w:lvl w:ilvl="0" w:tplc="E230E53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2410BC">
      <w:start w:val="1"/>
      <w:numFmt w:val="bullet"/>
      <w:lvlText w:val="o"/>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4CA47C">
      <w:start w:val="1"/>
      <w:numFmt w:val="bullet"/>
      <w:lvlText w:val="▪"/>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3620D4E">
      <w:start w:val="1"/>
      <w:numFmt w:val="bullet"/>
      <w:lvlText w:val="•"/>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4E657E">
      <w:start w:val="1"/>
      <w:numFmt w:val="bullet"/>
      <w:lvlText w:val="o"/>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BD88220">
      <w:start w:val="1"/>
      <w:numFmt w:val="bullet"/>
      <w:lvlText w:val="▪"/>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600312">
      <w:start w:val="1"/>
      <w:numFmt w:val="bullet"/>
      <w:lvlText w:val="•"/>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46A2F2">
      <w:start w:val="1"/>
      <w:numFmt w:val="bullet"/>
      <w:lvlText w:val="o"/>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6CFEC2">
      <w:start w:val="1"/>
      <w:numFmt w:val="bullet"/>
      <w:lvlText w:val="▪"/>
      <w:lvlJc w:val="left"/>
      <w:pPr>
        <w:ind w:left="6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7FA70665"/>
    <w:multiLevelType w:val="hybridMultilevel"/>
    <w:tmpl w:val="02E43F8E"/>
    <w:lvl w:ilvl="0" w:tplc="933CF1F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50F29A">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682774">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DE29D80">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4A8E4">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087ECC">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781EB4">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A243B8">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78E74A">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311792192">
    <w:abstractNumId w:val="27"/>
  </w:num>
  <w:num w:numId="2" w16cid:durableId="1528326757">
    <w:abstractNumId w:val="11"/>
  </w:num>
  <w:num w:numId="3" w16cid:durableId="1424378821">
    <w:abstractNumId w:val="5"/>
  </w:num>
  <w:num w:numId="4" w16cid:durableId="292683905">
    <w:abstractNumId w:val="14"/>
  </w:num>
  <w:num w:numId="5" w16cid:durableId="1820998518">
    <w:abstractNumId w:val="10"/>
  </w:num>
  <w:num w:numId="6" w16cid:durableId="379984636">
    <w:abstractNumId w:val="0"/>
  </w:num>
  <w:num w:numId="7" w16cid:durableId="1472746890">
    <w:abstractNumId w:val="4"/>
  </w:num>
  <w:num w:numId="8" w16cid:durableId="1890996654">
    <w:abstractNumId w:val="9"/>
  </w:num>
  <w:num w:numId="9" w16cid:durableId="141388826">
    <w:abstractNumId w:val="7"/>
  </w:num>
  <w:num w:numId="10" w16cid:durableId="1340497743">
    <w:abstractNumId w:val="3"/>
  </w:num>
  <w:num w:numId="11" w16cid:durableId="1551720776">
    <w:abstractNumId w:val="1"/>
  </w:num>
  <w:num w:numId="12" w16cid:durableId="907417906">
    <w:abstractNumId w:val="23"/>
  </w:num>
  <w:num w:numId="13" w16cid:durableId="1647276743">
    <w:abstractNumId w:val="31"/>
  </w:num>
  <w:num w:numId="14" w16cid:durableId="385833483">
    <w:abstractNumId w:val="2"/>
  </w:num>
  <w:num w:numId="15" w16cid:durableId="546063131">
    <w:abstractNumId w:val="32"/>
  </w:num>
  <w:num w:numId="16" w16cid:durableId="6757872">
    <w:abstractNumId w:val="26"/>
  </w:num>
  <w:num w:numId="17" w16cid:durableId="1116023825">
    <w:abstractNumId w:val="29"/>
  </w:num>
  <w:num w:numId="18" w16cid:durableId="453211230">
    <w:abstractNumId w:val="25"/>
  </w:num>
  <w:num w:numId="19" w16cid:durableId="1704209829">
    <w:abstractNumId w:val="17"/>
  </w:num>
  <w:num w:numId="20" w16cid:durableId="1446576599">
    <w:abstractNumId w:val="19"/>
  </w:num>
  <w:num w:numId="21" w16cid:durableId="1494831780">
    <w:abstractNumId w:val="12"/>
  </w:num>
  <w:num w:numId="22" w16cid:durableId="1067338768">
    <w:abstractNumId w:val="18"/>
  </w:num>
  <w:num w:numId="23" w16cid:durableId="1245724396">
    <w:abstractNumId w:val="16"/>
  </w:num>
  <w:num w:numId="24" w16cid:durableId="504130036">
    <w:abstractNumId w:val="24"/>
  </w:num>
  <w:num w:numId="25" w16cid:durableId="97218438">
    <w:abstractNumId w:val="6"/>
  </w:num>
  <w:num w:numId="26" w16cid:durableId="1044792830">
    <w:abstractNumId w:val="21"/>
  </w:num>
  <w:num w:numId="27" w16cid:durableId="682323703">
    <w:abstractNumId w:val="8"/>
  </w:num>
  <w:num w:numId="28" w16cid:durableId="1942645517">
    <w:abstractNumId w:val="30"/>
  </w:num>
  <w:num w:numId="29" w16cid:durableId="878591282">
    <w:abstractNumId w:val="20"/>
  </w:num>
  <w:num w:numId="30" w16cid:durableId="1496990231">
    <w:abstractNumId w:val="22"/>
  </w:num>
  <w:num w:numId="31" w16cid:durableId="1843281561">
    <w:abstractNumId w:val="15"/>
  </w:num>
  <w:num w:numId="32" w16cid:durableId="1291669184">
    <w:abstractNumId w:val="28"/>
  </w:num>
  <w:num w:numId="33" w16cid:durableId="13499872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evenAndOddHeaders/>
  <w:characterSpacingControl w:val="doNotCompress"/>
  <w:hdrShapeDefaults>
    <o:shapedefaults v:ext="edit" spidmax="2050"/>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2BE"/>
    <w:rsid w:val="00003071"/>
    <w:rsid w:val="000142BE"/>
    <w:rsid w:val="00024D10"/>
    <w:rsid w:val="0005010D"/>
    <w:rsid w:val="00054416"/>
    <w:rsid w:val="00064AE1"/>
    <w:rsid w:val="00086C2E"/>
    <w:rsid w:val="000A3C6D"/>
    <w:rsid w:val="000B1222"/>
    <w:rsid w:val="000C3B75"/>
    <w:rsid w:val="00104573"/>
    <w:rsid w:val="00106F2E"/>
    <w:rsid w:val="00112177"/>
    <w:rsid w:val="0012651F"/>
    <w:rsid w:val="00134A00"/>
    <w:rsid w:val="001351B8"/>
    <w:rsid w:val="00146096"/>
    <w:rsid w:val="00151482"/>
    <w:rsid w:val="00161B97"/>
    <w:rsid w:val="001729F9"/>
    <w:rsid w:val="00187E07"/>
    <w:rsid w:val="001A52CF"/>
    <w:rsid w:val="001B362B"/>
    <w:rsid w:val="001C392D"/>
    <w:rsid w:val="002029FD"/>
    <w:rsid w:val="00221672"/>
    <w:rsid w:val="002606C6"/>
    <w:rsid w:val="00262816"/>
    <w:rsid w:val="00272E74"/>
    <w:rsid w:val="00293E45"/>
    <w:rsid w:val="00295234"/>
    <w:rsid w:val="002A7403"/>
    <w:rsid w:val="002B165A"/>
    <w:rsid w:val="002C6563"/>
    <w:rsid w:val="002D78B0"/>
    <w:rsid w:val="002E42F4"/>
    <w:rsid w:val="002F5642"/>
    <w:rsid w:val="0030084A"/>
    <w:rsid w:val="00300CE3"/>
    <w:rsid w:val="003157B5"/>
    <w:rsid w:val="00343BE7"/>
    <w:rsid w:val="00372A36"/>
    <w:rsid w:val="003B3B33"/>
    <w:rsid w:val="003D02B4"/>
    <w:rsid w:val="003D0D3F"/>
    <w:rsid w:val="003E18D6"/>
    <w:rsid w:val="003E444C"/>
    <w:rsid w:val="004575DB"/>
    <w:rsid w:val="00461A1C"/>
    <w:rsid w:val="00495B27"/>
    <w:rsid w:val="004B040A"/>
    <w:rsid w:val="004C3469"/>
    <w:rsid w:val="004E0E80"/>
    <w:rsid w:val="004E2151"/>
    <w:rsid w:val="004E37DE"/>
    <w:rsid w:val="004E58AE"/>
    <w:rsid w:val="004F4C2A"/>
    <w:rsid w:val="0051180E"/>
    <w:rsid w:val="005259D2"/>
    <w:rsid w:val="00576724"/>
    <w:rsid w:val="00592424"/>
    <w:rsid w:val="00592D6F"/>
    <w:rsid w:val="005B0BCC"/>
    <w:rsid w:val="005C3A31"/>
    <w:rsid w:val="005D606C"/>
    <w:rsid w:val="005E7F88"/>
    <w:rsid w:val="005F24C4"/>
    <w:rsid w:val="00603465"/>
    <w:rsid w:val="006219AC"/>
    <w:rsid w:val="006264CC"/>
    <w:rsid w:val="0064176F"/>
    <w:rsid w:val="00667D2E"/>
    <w:rsid w:val="00682788"/>
    <w:rsid w:val="006972C3"/>
    <w:rsid w:val="006A0AA4"/>
    <w:rsid w:val="006A4C97"/>
    <w:rsid w:val="006C41C4"/>
    <w:rsid w:val="006D4B38"/>
    <w:rsid w:val="006F4925"/>
    <w:rsid w:val="00757BB8"/>
    <w:rsid w:val="00772309"/>
    <w:rsid w:val="00773DCD"/>
    <w:rsid w:val="007765A7"/>
    <w:rsid w:val="00781C4F"/>
    <w:rsid w:val="00787389"/>
    <w:rsid w:val="007A50ED"/>
    <w:rsid w:val="007A62CC"/>
    <w:rsid w:val="007C735A"/>
    <w:rsid w:val="007D428A"/>
    <w:rsid w:val="007D53D9"/>
    <w:rsid w:val="007E384E"/>
    <w:rsid w:val="007E6739"/>
    <w:rsid w:val="007F179A"/>
    <w:rsid w:val="008023DB"/>
    <w:rsid w:val="00835909"/>
    <w:rsid w:val="00856895"/>
    <w:rsid w:val="00872E22"/>
    <w:rsid w:val="008807D7"/>
    <w:rsid w:val="00897C81"/>
    <w:rsid w:val="008A5125"/>
    <w:rsid w:val="008B76B8"/>
    <w:rsid w:val="008D1BE7"/>
    <w:rsid w:val="008D56AC"/>
    <w:rsid w:val="008E216A"/>
    <w:rsid w:val="00915133"/>
    <w:rsid w:val="009257DB"/>
    <w:rsid w:val="00926D3B"/>
    <w:rsid w:val="00932D62"/>
    <w:rsid w:val="009A348B"/>
    <w:rsid w:val="009C704D"/>
    <w:rsid w:val="009D5B1B"/>
    <w:rsid w:val="009F1E51"/>
    <w:rsid w:val="009F68D1"/>
    <w:rsid w:val="009F7B70"/>
    <w:rsid w:val="00A01C34"/>
    <w:rsid w:val="00A04507"/>
    <w:rsid w:val="00A05496"/>
    <w:rsid w:val="00A05D34"/>
    <w:rsid w:val="00A22642"/>
    <w:rsid w:val="00A23B71"/>
    <w:rsid w:val="00A2717D"/>
    <w:rsid w:val="00A42DF6"/>
    <w:rsid w:val="00A45A68"/>
    <w:rsid w:val="00A6188C"/>
    <w:rsid w:val="00A71D89"/>
    <w:rsid w:val="00A769BC"/>
    <w:rsid w:val="00A91510"/>
    <w:rsid w:val="00AA3DB0"/>
    <w:rsid w:val="00AF5801"/>
    <w:rsid w:val="00AF724D"/>
    <w:rsid w:val="00B21871"/>
    <w:rsid w:val="00B23576"/>
    <w:rsid w:val="00B24080"/>
    <w:rsid w:val="00B5438C"/>
    <w:rsid w:val="00B7369D"/>
    <w:rsid w:val="00B92FB9"/>
    <w:rsid w:val="00B93473"/>
    <w:rsid w:val="00B96949"/>
    <w:rsid w:val="00BA1359"/>
    <w:rsid w:val="00BB2388"/>
    <w:rsid w:val="00BC05DD"/>
    <w:rsid w:val="00BC7D86"/>
    <w:rsid w:val="00BD15C7"/>
    <w:rsid w:val="00BE02CA"/>
    <w:rsid w:val="00BE34CE"/>
    <w:rsid w:val="00C06B11"/>
    <w:rsid w:val="00C2089C"/>
    <w:rsid w:val="00C243C6"/>
    <w:rsid w:val="00C45C71"/>
    <w:rsid w:val="00C8061C"/>
    <w:rsid w:val="00C80A31"/>
    <w:rsid w:val="00C81164"/>
    <w:rsid w:val="00C81744"/>
    <w:rsid w:val="00C967E1"/>
    <w:rsid w:val="00CE2031"/>
    <w:rsid w:val="00CF0166"/>
    <w:rsid w:val="00CF2D52"/>
    <w:rsid w:val="00D00476"/>
    <w:rsid w:val="00D711CB"/>
    <w:rsid w:val="00D86023"/>
    <w:rsid w:val="00DA1CB2"/>
    <w:rsid w:val="00DC1688"/>
    <w:rsid w:val="00DC313C"/>
    <w:rsid w:val="00DC495A"/>
    <w:rsid w:val="00DD2FB4"/>
    <w:rsid w:val="00DE2FBA"/>
    <w:rsid w:val="00DF4B86"/>
    <w:rsid w:val="00DF5B7D"/>
    <w:rsid w:val="00E158CD"/>
    <w:rsid w:val="00E320B8"/>
    <w:rsid w:val="00E37F59"/>
    <w:rsid w:val="00E52C95"/>
    <w:rsid w:val="00E7089B"/>
    <w:rsid w:val="00E72F0D"/>
    <w:rsid w:val="00E758AB"/>
    <w:rsid w:val="00E969B7"/>
    <w:rsid w:val="00EC5159"/>
    <w:rsid w:val="00EF08AD"/>
    <w:rsid w:val="00F077F2"/>
    <w:rsid w:val="00F339A3"/>
    <w:rsid w:val="00F35243"/>
    <w:rsid w:val="00F54A6A"/>
    <w:rsid w:val="00F55AF5"/>
    <w:rsid w:val="00F61DC7"/>
    <w:rsid w:val="00F670A7"/>
    <w:rsid w:val="00F83809"/>
    <w:rsid w:val="00F91425"/>
    <w:rsid w:val="00F91594"/>
    <w:rsid w:val="00F97A65"/>
    <w:rsid w:val="00FB4198"/>
    <w:rsid w:val="00FB4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143CE"/>
  <w15:docId w15:val="{4ACAEE7A-1FAB-4216-96BA-ACDD889CF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2CA"/>
    <w:pPr>
      <w:spacing w:after="135" w:line="270" w:lineRule="auto"/>
      <w:ind w:left="15"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ind w:left="10" w:right="8"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73" w:line="271" w:lineRule="auto"/>
      <w:ind w:left="6027"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73" w:line="271" w:lineRule="auto"/>
      <w:ind w:left="6027" w:hanging="10"/>
      <w:outlineLvl w:val="2"/>
    </w:pPr>
    <w:rPr>
      <w:rFonts w:ascii="Times New Roman" w:eastAsia="Times New Roman" w:hAnsi="Times New Roman" w:cs="Times New Roman"/>
      <w:b/>
      <w:color w:val="000000"/>
      <w:sz w:val="28"/>
    </w:rPr>
  </w:style>
  <w:style w:type="paragraph" w:styleId="Heading4">
    <w:name w:val="heading 4"/>
    <w:basedOn w:val="Normal"/>
    <w:next w:val="Normal"/>
    <w:link w:val="Heading4Char"/>
    <w:uiPriority w:val="9"/>
    <w:semiHidden/>
    <w:unhideWhenUsed/>
    <w:qFormat/>
    <w:rsid w:val="003157B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Times New Roman" w:eastAsia="Times New Roman" w:hAnsi="Times New Roman" w:cs="Times New Roman"/>
      <w:b/>
      <w:color w:val="000000"/>
      <w:sz w:val="28"/>
    </w:rPr>
  </w:style>
  <w:style w:type="character" w:customStyle="1" w:styleId="Heading1Char">
    <w:name w:val="Heading 1 Char"/>
    <w:link w:val="Heading1"/>
    <w:uiPriority w:val="9"/>
    <w:rPr>
      <w:rFonts w:ascii="Times New Roman" w:eastAsia="Times New Roman" w:hAnsi="Times New Roman" w:cs="Times New Roman"/>
      <w:b/>
      <w:color w:val="000000"/>
      <w:sz w:val="32"/>
    </w:rPr>
  </w:style>
  <w:style w:type="paragraph" w:customStyle="1" w:styleId="footnotedescription">
    <w:name w:val="footnote description"/>
    <w:next w:val="Normal"/>
    <w:link w:val="footnotedescriptionChar"/>
    <w:hidden/>
    <w:pPr>
      <w:spacing w:after="0" w:line="271" w:lineRule="auto"/>
      <w:ind w:right="1"/>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3Char">
    <w:name w:val="Heading 3 Char"/>
    <w:link w:val="Heading3"/>
    <w:rPr>
      <w:rFonts w:ascii="Times New Roman" w:eastAsia="Times New Roman" w:hAnsi="Times New Roman" w:cs="Times New Roman"/>
      <w:b/>
      <w:color w:val="000000"/>
      <w:sz w:val="28"/>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fontstyle01">
    <w:name w:val="fontstyle01"/>
    <w:basedOn w:val="DefaultParagraphFont"/>
    <w:rsid w:val="00086C2E"/>
    <w:rPr>
      <w:rFonts w:ascii="Times New Roman" w:hAnsi="Times New Roman" w:cs="Times New Roman" w:hint="default"/>
      <w:b w:val="0"/>
      <w:bCs w:val="0"/>
      <w:i w:val="0"/>
      <w:iCs w:val="0"/>
      <w:color w:val="000000"/>
      <w:sz w:val="28"/>
      <w:szCs w:val="28"/>
    </w:rPr>
  </w:style>
  <w:style w:type="paragraph" w:styleId="Footer">
    <w:name w:val="footer"/>
    <w:basedOn w:val="Normal"/>
    <w:link w:val="FooterChar"/>
    <w:uiPriority w:val="99"/>
    <w:unhideWhenUsed/>
    <w:rsid w:val="00F54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A6A"/>
    <w:rPr>
      <w:rFonts w:ascii="Times New Roman" w:eastAsia="Times New Roman" w:hAnsi="Times New Roman" w:cs="Times New Roman"/>
      <w:color w:val="000000"/>
      <w:sz w:val="28"/>
    </w:rPr>
  </w:style>
  <w:style w:type="paragraph" w:styleId="ListParagraph">
    <w:name w:val="List Paragraph"/>
    <w:basedOn w:val="Normal"/>
    <w:uiPriority w:val="34"/>
    <w:qFormat/>
    <w:rsid w:val="006F4925"/>
    <w:pPr>
      <w:ind w:left="720"/>
      <w:contextualSpacing/>
    </w:pPr>
  </w:style>
  <w:style w:type="paragraph" w:styleId="EndnoteText">
    <w:name w:val="endnote text"/>
    <w:basedOn w:val="Normal"/>
    <w:link w:val="EndnoteTextChar"/>
    <w:uiPriority w:val="99"/>
    <w:semiHidden/>
    <w:unhideWhenUsed/>
    <w:rsid w:val="006264C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64CC"/>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6264CC"/>
    <w:rPr>
      <w:vertAlign w:val="superscript"/>
    </w:rPr>
  </w:style>
  <w:style w:type="paragraph" w:styleId="NormalWeb">
    <w:name w:val="Normal (Web)"/>
    <w:basedOn w:val="Normal"/>
    <w:uiPriority w:val="99"/>
    <w:semiHidden/>
    <w:unhideWhenUsed/>
    <w:rsid w:val="006264CC"/>
    <w:pPr>
      <w:spacing w:before="100" w:beforeAutospacing="1" w:after="100" w:afterAutospacing="1" w:line="240" w:lineRule="auto"/>
      <w:ind w:left="0" w:firstLine="0"/>
      <w:jc w:val="left"/>
    </w:pPr>
    <w:rPr>
      <w:color w:val="auto"/>
      <w:sz w:val="24"/>
      <w:szCs w:val="24"/>
    </w:rPr>
  </w:style>
  <w:style w:type="paragraph" w:styleId="FootnoteText">
    <w:name w:val="footnote text"/>
    <w:basedOn w:val="Normal"/>
    <w:link w:val="FootnoteTextChar"/>
    <w:uiPriority w:val="99"/>
    <w:semiHidden/>
    <w:unhideWhenUsed/>
    <w:rsid w:val="00626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64CC"/>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6264CC"/>
    <w:rPr>
      <w:vertAlign w:val="superscript"/>
    </w:rPr>
  </w:style>
  <w:style w:type="character" w:customStyle="1" w:styleId="Heading4Char">
    <w:name w:val="Heading 4 Char"/>
    <w:basedOn w:val="DefaultParagraphFont"/>
    <w:link w:val="Heading4"/>
    <w:uiPriority w:val="9"/>
    <w:semiHidden/>
    <w:rsid w:val="003157B5"/>
    <w:rPr>
      <w:rFonts w:asciiTheme="majorHAnsi" w:eastAsiaTheme="majorEastAsia" w:hAnsiTheme="majorHAnsi" w:cstheme="majorBidi"/>
      <w:i/>
      <w:iCs/>
      <w:color w:val="2E74B5" w:themeColor="accent1" w:themeShade="BF"/>
      <w:sz w:val="28"/>
    </w:rPr>
  </w:style>
  <w:style w:type="table" w:styleId="TableGrid0">
    <w:name w:val="Table Grid"/>
    <w:basedOn w:val="TableNormal"/>
    <w:uiPriority w:val="39"/>
    <w:rsid w:val="00B21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E02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88851">
      <w:bodyDiv w:val="1"/>
      <w:marLeft w:val="0"/>
      <w:marRight w:val="0"/>
      <w:marTop w:val="0"/>
      <w:marBottom w:val="0"/>
      <w:divBdr>
        <w:top w:val="none" w:sz="0" w:space="0" w:color="auto"/>
        <w:left w:val="none" w:sz="0" w:space="0" w:color="auto"/>
        <w:bottom w:val="none" w:sz="0" w:space="0" w:color="auto"/>
        <w:right w:val="none" w:sz="0" w:space="0" w:color="auto"/>
      </w:divBdr>
    </w:div>
    <w:div w:id="157115713">
      <w:bodyDiv w:val="1"/>
      <w:marLeft w:val="0"/>
      <w:marRight w:val="0"/>
      <w:marTop w:val="0"/>
      <w:marBottom w:val="0"/>
      <w:divBdr>
        <w:top w:val="none" w:sz="0" w:space="0" w:color="auto"/>
        <w:left w:val="none" w:sz="0" w:space="0" w:color="auto"/>
        <w:bottom w:val="none" w:sz="0" w:space="0" w:color="auto"/>
        <w:right w:val="none" w:sz="0" w:space="0" w:color="auto"/>
      </w:divBdr>
    </w:div>
    <w:div w:id="190069032">
      <w:bodyDiv w:val="1"/>
      <w:marLeft w:val="0"/>
      <w:marRight w:val="0"/>
      <w:marTop w:val="0"/>
      <w:marBottom w:val="0"/>
      <w:divBdr>
        <w:top w:val="none" w:sz="0" w:space="0" w:color="auto"/>
        <w:left w:val="none" w:sz="0" w:space="0" w:color="auto"/>
        <w:bottom w:val="none" w:sz="0" w:space="0" w:color="auto"/>
        <w:right w:val="none" w:sz="0" w:space="0" w:color="auto"/>
      </w:divBdr>
    </w:div>
    <w:div w:id="553538950">
      <w:bodyDiv w:val="1"/>
      <w:marLeft w:val="0"/>
      <w:marRight w:val="0"/>
      <w:marTop w:val="0"/>
      <w:marBottom w:val="0"/>
      <w:divBdr>
        <w:top w:val="none" w:sz="0" w:space="0" w:color="auto"/>
        <w:left w:val="none" w:sz="0" w:space="0" w:color="auto"/>
        <w:bottom w:val="none" w:sz="0" w:space="0" w:color="auto"/>
        <w:right w:val="none" w:sz="0" w:space="0" w:color="auto"/>
      </w:divBdr>
    </w:div>
    <w:div w:id="966086500">
      <w:bodyDiv w:val="1"/>
      <w:marLeft w:val="0"/>
      <w:marRight w:val="0"/>
      <w:marTop w:val="0"/>
      <w:marBottom w:val="0"/>
      <w:divBdr>
        <w:top w:val="none" w:sz="0" w:space="0" w:color="auto"/>
        <w:left w:val="none" w:sz="0" w:space="0" w:color="auto"/>
        <w:bottom w:val="none" w:sz="0" w:space="0" w:color="auto"/>
        <w:right w:val="none" w:sz="0" w:space="0" w:color="auto"/>
      </w:divBdr>
    </w:div>
    <w:div w:id="1444349848">
      <w:bodyDiv w:val="1"/>
      <w:marLeft w:val="0"/>
      <w:marRight w:val="0"/>
      <w:marTop w:val="0"/>
      <w:marBottom w:val="0"/>
      <w:divBdr>
        <w:top w:val="none" w:sz="0" w:space="0" w:color="auto"/>
        <w:left w:val="none" w:sz="0" w:space="0" w:color="auto"/>
        <w:bottom w:val="none" w:sz="0" w:space="0" w:color="auto"/>
        <w:right w:val="none" w:sz="0" w:space="0" w:color="auto"/>
      </w:divBdr>
    </w:div>
    <w:div w:id="1806118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1C270-6BC6-44C5-A71F-11732D593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1887</Words>
  <Characters>10761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VTBDA</dc:creator>
  <cp:keywords/>
  <cp:lastModifiedBy>Mỹ Thịnh</cp:lastModifiedBy>
  <cp:revision>2</cp:revision>
  <dcterms:created xsi:type="dcterms:W3CDTF">2026-04-11T07:54:00Z</dcterms:created>
  <dcterms:modified xsi:type="dcterms:W3CDTF">2026-04-11T07:54:00Z</dcterms:modified>
</cp:coreProperties>
</file>